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62" w:rsidRPr="004135AC" w:rsidRDefault="00F40562" w:rsidP="00F40562">
      <w:pPr>
        <w:jc w:val="right"/>
        <w:rPr>
          <w:b/>
        </w:rPr>
      </w:pPr>
    </w:p>
    <w:p w:rsidR="00EE54F9" w:rsidRDefault="00EE54F9" w:rsidP="00EE54F9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iCs/>
          <w:color w:val="000000"/>
        </w:rPr>
        <w:t xml:space="preserve">Country name in English: </w:t>
      </w:r>
      <w:r>
        <w:rPr>
          <w:iCs/>
          <w:color w:val="000000"/>
        </w:rPr>
        <w:t>Israel</w:t>
      </w:r>
    </w:p>
    <w:p w:rsidR="00EE54F9" w:rsidRDefault="00EE54F9" w:rsidP="00B7119B">
      <w:pPr>
        <w:shd w:val="clear" w:color="auto" w:fill="FFFFFF"/>
        <w:spacing w:line="360" w:lineRule="auto"/>
        <w:jc w:val="both"/>
        <w:rPr>
          <w:color w:val="000000"/>
          <w:rtl/>
          <w:lang w:val="bg-BG"/>
        </w:rPr>
      </w:pPr>
      <w:r>
        <w:rPr>
          <w:b/>
          <w:iCs/>
          <w:color w:val="000000"/>
        </w:rPr>
        <w:t xml:space="preserve">Country name in official language(s): </w:t>
      </w:r>
      <w:r w:rsidR="00B7119B" w:rsidRPr="00B7119B">
        <w:rPr>
          <w:rFonts w:hint="cs"/>
          <w:i/>
          <w:color w:val="000000"/>
          <w:rtl/>
        </w:rPr>
        <w:t>ישראל</w:t>
      </w:r>
    </w:p>
    <w:p w:rsidR="00EE54F9" w:rsidRDefault="00EE54F9" w:rsidP="00B7119B">
      <w:pPr>
        <w:shd w:val="clear" w:color="auto" w:fill="FFFFFF"/>
        <w:spacing w:line="360" w:lineRule="auto"/>
        <w:jc w:val="both"/>
        <w:rPr>
          <w:color w:val="000000"/>
          <w:lang w:val="en-GB"/>
        </w:rPr>
      </w:pPr>
      <w:r>
        <w:rPr>
          <w:b/>
          <w:iCs/>
          <w:color w:val="000000"/>
        </w:rPr>
        <w:t xml:space="preserve">Language in English: </w:t>
      </w:r>
      <w:r w:rsidR="00B7119B">
        <w:rPr>
          <w:iCs/>
          <w:color w:val="000000"/>
        </w:rPr>
        <w:t>Hebrew</w:t>
      </w:r>
    </w:p>
    <w:p w:rsidR="00EE54F9" w:rsidRDefault="00EE54F9" w:rsidP="00B7119B">
      <w:pPr>
        <w:shd w:val="clear" w:color="auto" w:fill="FFFFFF"/>
        <w:spacing w:line="360" w:lineRule="auto"/>
        <w:jc w:val="both"/>
        <w:rPr>
          <w:iCs/>
          <w:color w:val="000000"/>
          <w:lang w:val="bg-BG"/>
        </w:rPr>
      </w:pPr>
      <w:r>
        <w:rPr>
          <w:b/>
          <w:iCs/>
          <w:color w:val="000000"/>
        </w:rPr>
        <w:t xml:space="preserve">Language name in official language(s): </w:t>
      </w:r>
      <w:r w:rsidR="00B7119B" w:rsidRPr="00B7119B">
        <w:rPr>
          <w:rFonts w:hint="cs"/>
          <w:i/>
          <w:color w:val="000000"/>
          <w:rtl/>
        </w:rPr>
        <w:t>עברית</w:t>
      </w:r>
    </w:p>
    <w:p w:rsidR="00EE54F9" w:rsidRDefault="00EE54F9" w:rsidP="00B7119B">
      <w:pPr>
        <w:shd w:val="clear" w:color="auto" w:fill="FFFFFF"/>
        <w:spacing w:line="360" w:lineRule="auto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Last updated: </w:t>
      </w:r>
      <w:r w:rsidR="00B7119B">
        <w:rPr>
          <w:b/>
          <w:iCs/>
          <w:color w:val="000000"/>
        </w:rPr>
        <w:t>August</w:t>
      </w:r>
      <w:r>
        <w:rPr>
          <w:b/>
          <w:iCs/>
          <w:color w:val="000000"/>
        </w:rPr>
        <w:t xml:space="preserve"> 2018</w:t>
      </w:r>
    </w:p>
    <w:p w:rsidR="00F40562" w:rsidRDefault="00B7119B" w:rsidP="00C76D74">
      <w:r>
        <w:t xml:space="preserve">[Note: Modern Israel is a multi-cultural society and names follow the rules of the specific country and language community with which the person identifies. This document details the elements of names written in Hebrew characters – Hebrew, </w:t>
      </w:r>
      <w:r w:rsidR="008A40B0">
        <w:t xml:space="preserve">Aramaic, </w:t>
      </w:r>
      <w:r>
        <w:t xml:space="preserve">Yiddish, Ladino, and various Judeo- languages. </w:t>
      </w:r>
      <w:r w:rsidR="00C76D74">
        <w:t>Romanization</w:t>
      </w:r>
      <w:r>
        <w:t xml:space="preserve"> is included to assist those who cannot read Hebrew characters.]</w:t>
      </w:r>
    </w:p>
    <w:p w:rsidR="00F40562" w:rsidRDefault="00F40562"/>
    <w:p w:rsidR="00F40562" w:rsidRPr="00FE3711" w:rsidRDefault="00F40562" w:rsidP="008A40B0">
      <w:pPr>
        <w:rPr>
          <w:b/>
          <w:bCs/>
          <w:u w:val="single"/>
        </w:rPr>
      </w:pPr>
      <w:r>
        <w:rPr>
          <w:b/>
          <w:u w:val="single"/>
        </w:rPr>
        <w:t>Biblical and post-Biblical period</w:t>
      </w:r>
      <w:r w:rsidR="00FE3711">
        <w:t xml:space="preserve"> </w:t>
      </w:r>
    </w:p>
    <w:p w:rsidR="00F40562" w:rsidRDefault="00F40562"/>
    <w:p w:rsidR="00F40562" w:rsidRDefault="00F40562"/>
    <w:p w:rsidR="00F40562" w:rsidRDefault="00F40562">
      <w:r>
        <w:rPr>
          <w:b/>
        </w:rPr>
        <w:t>NAME ELEMENTS</w:t>
      </w:r>
    </w:p>
    <w:p w:rsidR="00F40562" w:rsidRDefault="00F40562"/>
    <w:p w:rsidR="00F40562" w:rsidRDefault="00F40562">
      <w:r>
        <w:rPr>
          <w:b/>
        </w:rPr>
        <w:t>Elements normally forming part of a name</w:t>
      </w:r>
    </w:p>
    <w:p w:rsidR="00F40562" w:rsidRDefault="00F405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16"/>
        <w:gridCol w:w="1620"/>
        <w:gridCol w:w="2268"/>
        <w:gridCol w:w="2652"/>
      </w:tblGrid>
      <w:tr w:rsidR="004414C7" w:rsidRPr="00D969A6" w:rsidTr="008C6330">
        <w:tc>
          <w:tcPr>
            <w:tcW w:w="2316" w:type="dxa"/>
            <w:shd w:val="clear" w:color="auto" w:fill="auto"/>
          </w:tcPr>
          <w:p w:rsidR="004414C7" w:rsidRPr="00EC40DD" w:rsidRDefault="004414C7">
            <w:pPr>
              <w:rPr>
                <w:i/>
              </w:rPr>
            </w:pPr>
            <w:r w:rsidRPr="00EC40DD">
              <w:rPr>
                <w:i/>
              </w:rPr>
              <w:t>Element</w:t>
            </w:r>
          </w:p>
        </w:tc>
        <w:tc>
          <w:tcPr>
            <w:tcW w:w="1620" w:type="dxa"/>
            <w:shd w:val="clear" w:color="auto" w:fill="auto"/>
          </w:tcPr>
          <w:p w:rsidR="004414C7" w:rsidRPr="00EC40DD" w:rsidRDefault="004414C7">
            <w:pPr>
              <w:rPr>
                <w:i/>
              </w:rPr>
            </w:pPr>
            <w:r w:rsidRPr="00EC40DD">
              <w:rPr>
                <w:i/>
              </w:rPr>
              <w:t>Type</w:t>
            </w:r>
          </w:p>
        </w:tc>
        <w:tc>
          <w:tcPr>
            <w:tcW w:w="2268" w:type="dxa"/>
            <w:shd w:val="clear" w:color="auto" w:fill="auto"/>
          </w:tcPr>
          <w:p w:rsidR="004414C7" w:rsidRPr="00EC40DD" w:rsidRDefault="004414C7" w:rsidP="008A40B0">
            <w:pPr>
              <w:rPr>
                <w:i/>
              </w:rPr>
            </w:pPr>
            <w:r w:rsidRPr="00EC40DD">
              <w:rPr>
                <w:i/>
              </w:rPr>
              <w:t>Examples</w:t>
            </w:r>
            <w:r>
              <w:rPr>
                <w:i/>
              </w:rPr>
              <w:t xml:space="preserve"> </w:t>
            </w:r>
            <w:r w:rsidR="00FE3711">
              <w:rPr>
                <w:i/>
              </w:rPr>
              <w:t>–</w:t>
            </w:r>
            <w:r>
              <w:rPr>
                <w:i/>
              </w:rPr>
              <w:t xml:space="preserve"> Hebrew</w:t>
            </w:r>
          </w:p>
        </w:tc>
        <w:tc>
          <w:tcPr>
            <w:tcW w:w="2652" w:type="dxa"/>
          </w:tcPr>
          <w:p w:rsidR="004414C7" w:rsidRPr="00EC40DD" w:rsidRDefault="004414C7" w:rsidP="00C76D74">
            <w:pPr>
              <w:rPr>
                <w:i/>
              </w:rPr>
            </w:pPr>
            <w:r w:rsidRPr="00EC40DD">
              <w:rPr>
                <w:i/>
              </w:rPr>
              <w:t>Examples</w:t>
            </w:r>
            <w:r>
              <w:rPr>
                <w:i/>
              </w:rPr>
              <w:t xml:space="preserve"> - </w:t>
            </w:r>
            <w:r w:rsidR="00C76D74">
              <w:rPr>
                <w:i/>
              </w:rPr>
              <w:t>Romanization</w:t>
            </w:r>
          </w:p>
        </w:tc>
      </w:tr>
      <w:tr w:rsidR="004414C7" w:rsidRPr="00D969A6" w:rsidTr="008C6330">
        <w:tc>
          <w:tcPr>
            <w:tcW w:w="2316" w:type="dxa"/>
            <w:shd w:val="clear" w:color="auto" w:fill="auto"/>
          </w:tcPr>
          <w:p w:rsidR="004414C7" w:rsidRPr="00D969A6" w:rsidRDefault="004414C7"/>
        </w:tc>
        <w:tc>
          <w:tcPr>
            <w:tcW w:w="1620" w:type="dxa"/>
            <w:shd w:val="clear" w:color="auto" w:fill="auto"/>
          </w:tcPr>
          <w:p w:rsidR="004414C7" w:rsidRPr="00D969A6" w:rsidRDefault="004414C7"/>
        </w:tc>
        <w:tc>
          <w:tcPr>
            <w:tcW w:w="2268" w:type="dxa"/>
            <w:shd w:val="clear" w:color="auto" w:fill="auto"/>
          </w:tcPr>
          <w:p w:rsidR="004414C7" w:rsidRPr="00D969A6" w:rsidRDefault="004414C7"/>
        </w:tc>
        <w:tc>
          <w:tcPr>
            <w:tcW w:w="2652" w:type="dxa"/>
          </w:tcPr>
          <w:p w:rsidR="004414C7" w:rsidRPr="00D969A6" w:rsidRDefault="004414C7"/>
        </w:tc>
      </w:tr>
      <w:tr w:rsidR="004414C7" w:rsidRPr="00D969A6" w:rsidTr="008C6330">
        <w:tc>
          <w:tcPr>
            <w:tcW w:w="2316" w:type="dxa"/>
            <w:shd w:val="clear" w:color="auto" w:fill="auto"/>
          </w:tcPr>
          <w:p w:rsidR="004414C7" w:rsidRPr="00D969A6" w:rsidRDefault="004414C7">
            <w:r w:rsidRPr="00D969A6">
              <w:t>1.  Forename</w:t>
            </w:r>
          </w:p>
        </w:tc>
        <w:tc>
          <w:tcPr>
            <w:tcW w:w="1620" w:type="dxa"/>
            <w:shd w:val="clear" w:color="auto" w:fill="auto"/>
          </w:tcPr>
          <w:p w:rsidR="004414C7" w:rsidRPr="00D969A6" w:rsidRDefault="004414C7">
            <w:r w:rsidRPr="00D969A6">
              <w:t>simple</w:t>
            </w:r>
          </w:p>
        </w:tc>
        <w:tc>
          <w:tcPr>
            <w:tcW w:w="2268" w:type="dxa"/>
            <w:shd w:val="clear" w:color="auto" w:fill="auto"/>
          </w:tcPr>
          <w:p w:rsidR="004414C7" w:rsidRPr="00D969A6" w:rsidRDefault="004414C7" w:rsidP="00FE371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כלב</w:t>
            </w:r>
          </w:p>
        </w:tc>
        <w:tc>
          <w:tcPr>
            <w:tcW w:w="2652" w:type="dxa"/>
          </w:tcPr>
          <w:p w:rsidR="004414C7" w:rsidRPr="00D969A6" w:rsidRDefault="004414C7">
            <w:proofErr w:type="spellStart"/>
            <w:r w:rsidRPr="00D969A6">
              <w:t>Kalev</w:t>
            </w:r>
            <w:proofErr w:type="spellEnd"/>
          </w:p>
        </w:tc>
      </w:tr>
      <w:tr w:rsidR="004414C7" w:rsidRPr="00D969A6" w:rsidTr="008C6330">
        <w:tc>
          <w:tcPr>
            <w:tcW w:w="2316" w:type="dxa"/>
            <w:shd w:val="clear" w:color="auto" w:fill="auto"/>
          </w:tcPr>
          <w:p w:rsidR="004414C7" w:rsidRPr="00D969A6" w:rsidRDefault="004414C7"/>
        </w:tc>
        <w:tc>
          <w:tcPr>
            <w:tcW w:w="1620" w:type="dxa"/>
            <w:shd w:val="clear" w:color="auto" w:fill="auto"/>
          </w:tcPr>
          <w:p w:rsidR="004414C7" w:rsidRPr="00D969A6" w:rsidRDefault="004414C7"/>
        </w:tc>
        <w:tc>
          <w:tcPr>
            <w:tcW w:w="2268" w:type="dxa"/>
            <w:shd w:val="clear" w:color="auto" w:fill="auto"/>
          </w:tcPr>
          <w:p w:rsidR="004414C7" w:rsidRPr="00D969A6" w:rsidRDefault="004414C7"/>
        </w:tc>
        <w:tc>
          <w:tcPr>
            <w:tcW w:w="2652" w:type="dxa"/>
          </w:tcPr>
          <w:p w:rsidR="004414C7" w:rsidRPr="00D969A6" w:rsidRDefault="004414C7"/>
        </w:tc>
      </w:tr>
      <w:tr w:rsidR="004414C7" w:rsidRPr="00D969A6" w:rsidTr="008C6330">
        <w:tc>
          <w:tcPr>
            <w:tcW w:w="2316" w:type="dxa"/>
            <w:shd w:val="clear" w:color="auto" w:fill="auto"/>
          </w:tcPr>
          <w:p w:rsidR="004414C7" w:rsidRPr="00D969A6" w:rsidRDefault="004414C7">
            <w:r w:rsidRPr="00D969A6">
              <w:t>2.  Particle</w:t>
            </w:r>
          </w:p>
        </w:tc>
        <w:tc>
          <w:tcPr>
            <w:tcW w:w="1620" w:type="dxa"/>
            <w:shd w:val="clear" w:color="auto" w:fill="auto"/>
          </w:tcPr>
          <w:p w:rsidR="004414C7" w:rsidRPr="00D969A6" w:rsidRDefault="004414C7">
            <w:r w:rsidRPr="00D969A6">
              <w:t>indicating relationship</w:t>
            </w:r>
          </w:p>
        </w:tc>
        <w:tc>
          <w:tcPr>
            <w:tcW w:w="2268" w:type="dxa"/>
            <w:shd w:val="clear" w:color="auto" w:fill="auto"/>
          </w:tcPr>
          <w:p w:rsidR="004414C7" w:rsidRPr="00D706E0" w:rsidRDefault="004414C7" w:rsidP="00FE3711">
            <w:pPr>
              <w:bidi/>
            </w:pPr>
            <w:r>
              <w:rPr>
                <w:rFonts w:hint="cs"/>
                <w:i/>
                <w:rtl/>
              </w:rPr>
              <w:t>בן</w:t>
            </w:r>
            <w:r w:rsidR="00FE3711">
              <w:rPr>
                <w:rFonts w:hint="cs"/>
                <w:i/>
                <w:rtl/>
              </w:rPr>
              <w:t xml:space="preserve"> </w:t>
            </w:r>
            <w:r w:rsidRPr="00D706E0">
              <w:t xml:space="preserve"> (son of)</w:t>
            </w:r>
          </w:p>
          <w:p w:rsidR="00261ECB" w:rsidRDefault="004414C7" w:rsidP="00261ECB">
            <w:pPr>
              <w:bidi/>
              <w:rPr>
                <w:i/>
              </w:rPr>
            </w:pPr>
            <w:r>
              <w:rPr>
                <w:rFonts w:hint="cs"/>
                <w:i/>
                <w:rtl/>
              </w:rPr>
              <w:t>בר</w:t>
            </w:r>
          </w:p>
          <w:p w:rsidR="004414C7" w:rsidRPr="00D706E0" w:rsidRDefault="004414C7" w:rsidP="00261ECB">
            <w:r w:rsidRPr="00D706E0">
              <w:t>(son of, in</w:t>
            </w:r>
            <w:r w:rsidR="00261ECB">
              <w:t xml:space="preserve"> </w:t>
            </w:r>
            <w:r w:rsidRPr="00D706E0">
              <w:t>Aramaic)</w:t>
            </w:r>
          </w:p>
        </w:tc>
        <w:tc>
          <w:tcPr>
            <w:tcW w:w="2652" w:type="dxa"/>
          </w:tcPr>
          <w:p w:rsidR="004414C7" w:rsidRPr="00D706E0" w:rsidRDefault="004414C7" w:rsidP="004414C7">
            <w:proofErr w:type="spellStart"/>
            <w:r w:rsidRPr="00EC40DD">
              <w:rPr>
                <w:i/>
              </w:rPr>
              <w:t>ben</w:t>
            </w:r>
            <w:proofErr w:type="spellEnd"/>
            <w:r w:rsidRPr="00D706E0">
              <w:t xml:space="preserve"> (son of)</w:t>
            </w:r>
          </w:p>
          <w:p w:rsidR="004414C7" w:rsidRPr="00EC40DD" w:rsidRDefault="004414C7" w:rsidP="004414C7">
            <w:pPr>
              <w:rPr>
                <w:i/>
              </w:rPr>
            </w:pPr>
            <w:r w:rsidRPr="00EC40DD">
              <w:rPr>
                <w:i/>
              </w:rPr>
              <w:t>bar</w:t>
            </w:r>
            <w:r w:rsidRPr="00D706E0">
              <w:t xml:space="preserve"> (son of, in Aramaic)</w:t>
            </w:r>
          </w:p>
        </w:tc>
      </w:tr>
      <w:tr w:rsidR="004414C7" w:rsidRPr="00D969A6" w:rsidTr="008C6330">
        <w:tc>
          <w:tcPr>
            <w:tcW w:w="2316" w:type="dxa"/>
            <w:shd w:val="clear" w:color="auto" w:fill="auto"/>
          </w:tcPr>
          <w:p w:rsidR="004414C7" w:rsidRPr="00D969A6" w:rsidRDefault="004414C7">
            <w:r w:rsidRPr="00D969A6">
              <w:t xml:space="preserve">        +</w:t>
            </w:r>
          </w:p>
        </w:tc>
        <w:tc>
          <w:tcPr>
            <w:tcW w:w="1620" w:type="dxa"/>
            <w:shd w:val="clear" w:color="auto" w:fill="auto"/>
          </w:tcPr>
          <w:p w:rsidR="004414C7" w:rsidRPr="00D969A6" w:rsidRDefault="004414C7"/>
        </w:tc>
        <w:tc>
          <w:tcPr>
            <w:tcW w:w="2268" w:type="dxa"/>
            <w:shd w:val="clear" w:color="auto" w:fill="auto"/>
          </w:tcPr>
          <w:p w:rsidR="004414C7" w:rsidRPr="00D969A6" w:rsidRDefault="004414C7"/>
        </w:tc>
        <w:tc>
          <w:tcPr>
            <w:tcW w:w="2652" w:type="dxa"/>
          </w:tcPr>
          <w:p w:rsidR="004414C7" w:rsidRPr="00D969A6" w:rsidRDefault="004414C7"/>
        </w:tc>
      </w:tr>
      <w:tr w:rsidR="004414C7" w:rsidRPr="00D969A6" w:rsidTr="008C6330">
        <w:tc>
          <w:tcPr>
            <w:tcW w:w="2316" w:type="dxa"/>
            <w:shd w:val="clear" w:color="auto" w:fill="auto"/>
          </w:tcPr>
          <w:p w:rsidR="004414C7" w:rsidRPr="00D969A6" w:rsidRDefault="004414C7"/>
        </w:tc>
        <w:tc>
          <w:tcPr>
            <w:tcW w:w="1620" w:type="dxa"/>
            <w:shd w:val="clear" w:color="auto" w:fill="auto"/>
          </w:tcPr>
          <w:p w:rsidR="004414C7" w:rsidRPr="00D969A6" w:rsidRDefault="004414C7"/>
        </w:tc>
        <w:tc>
          <w:tcPr>
            <w:tcW w:w="2268" w:type="dxa"/>
            <w:shd w:val="clear" w:color="auto" w:fill="auto"/>
          </w:tcPr>
          <w:p w:rsidR="004414C7" w:rsidRPr="00D969A6" w:rsidRDefault="004414C7"/>
        </w:tc>
        <w:tc>
          <w:tcPr>
            <w:tcW w:w="2652" w:type="dxa"/>
          </w:tcPr>
          <w:p w:rsidR="004414C7" w:rsidRPr="00D969A6" w:rsidRDefault="004414C7"/>
        </w:tc>
      </w:tr>
      <w:tr w:rsidR="004414C7" w:rsidRPr="00D969A6" w:rsidTr="008C6330">
        <w:tc>
          <w:tcPr>
            <w:tcW w:w="2316" w:type="dxa"/>
            <w:shd w:val="clear" w:color="auto" w:fill="auto"/>
          </w:tcPr>
          <w:p w:rsidR="004414C7" w:rsidRPr="00D969A6" w:rsidRDefault="004414C7">
            <w:r w:rsidRPr="00D969A6">
              <w:t>3.  Patronymic</w:t>
            </w:r>
          </w:p>
        </w:tc>
        <w:tc>
          <w:tcPr>
            <w:tcW w:w="1620" w:type="dxa"/>
            <w:shd w:val="clear" w:color="auto" w:fill="auto"/>
          </w:tcPr>
          <w:p w:rsidR="004414C7" w:rsidRPr="00D969A6" w:rsidRDefault="004414C7"/>
        </w:tc>
        <w:tc>
          <w:tcPr>
            <w:tcW w:w="2268" w:type="dxa"/>
            <w:shd w:val="clear" w:color="auto" w:fill="auto"/>
          </w:tcPr>
          <w:p w:rsidR="004414C7" w:rsidRPr="00D969A6" w:rsidRDefault="004414C7" w:rsidP="00FE371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יפונה</w:t>
            </w:r>
          </w:p>
        </w:tc>
        <w:tc>
          <w:tcPr>
            <w:tcW w:w="2652" w:type="dxa"/>
          </w:tcPr>
          <w:p w:rsidR="004414C7" w:rsidRPr="00D969A6" w:rsidRDefault="004414C7">
            <w:proofErr w:type="spellStart"/>
            <w:r>
              <w:t>Yefu</w:t>
            </w:r>
            <w:r w:rsidRPr="00D969A6">
              <w:t>ne</w:t>
            </w:r>
            <w:proofErr w:type="spellEnd"/>
          </w:p>
        </w:tc>
      </w:tr>
      <w:tr w:rsidR="004414C7" w:rsidRPr="00D969A6" w:rsidTr="008C6330">
        <w:tc>
          <w:tcPr>
            <w:tcW w:w="2316" w:type="dxa"/>
            <w:shd w:val="clear" w:color="auto" w:fill="auto"/>
          </w:tcPr>
          <w:p w:rsidR="004414C7" w:rsidRPr="00D969A6" w:rsidRDefault="004414C7"/>
        </w:tc>
        <w:tc>
          <w:tcPr>
            <w:tcW w:w="1620" w:type="dxa"/>
            <w:shd w:val="clear" w:color="auto" w:fill="auto"/>
          </w:tcPr>
          <w:p w:rsidR="004414C7" w:rsidRPr="00D969A6" w:rsidRDefault="004414C7"/>
        </w:tc>
        <w:tc>
          <w:tcPr>
            <w:tcW w:w="2268" w:type="dxa"/>
            <w:shd w:val="clear" w:color="auto" w:fill="auto"/>
          </w:tcPr>
          <w:p w:rsidR="004414C7" w:rsidRPr="00D969A6" w:rsidRDefault="004414C7"/>
        </w:tc>
        <w:tc>
          <w:tcPr>
            <w:tcW w:w="2652" w:type="dxa"/>
          </w:tcPr>
          <w:p w:rsidR="004414C7" w:rsidRPr="00D969A6" w:rsidRDefault="004414C7"/>
        </w:tc>
      </w:tr>
      <w:tr w:rsidR="004414C7" w:rsidRPr="00D969A6" w:rsidTr="008C6330">
        <w:tc>
          <w:tcPr>
            <w:tcW w:w="2316" w:type="dxa"/>
            <w:shd w:val="clear" w:color="auto" w:fill="auto"/>
          </w:tcPr>
          <w:p w:rsidR="004414C7" w:rsidRPr="00D969A6" w:rsidRDefault="004414C7">
            <w:r w:rsidRPr="00D969A6">
              <w:t>4.  Epithet</w:t>
            </w:r>
          </w:p>
        </w:tc>
        <w:tc>
          <w:tcPr>
            <w:tcW w:w="1620" w:type="dxa"/>
            <w:shd w:val="clear" w:color="auto" w:fill="auto"/>
          </w:tcPr>
          <w:p w:rsidR="004414C7" w:rsidRPr="00D969A6" w:rsidRDefault="004414C7">
            <w:r w:rsidRPr="00D969A6">
              <w:t>usually topographical</w:t>
            </w:r>
          </w:p>
        </w:tc>
        <w:tc>
          <w:tcPr>
            <w:tcW w:w="2268" w:type="dxa"/>
            <w:shd w:val="clear" w:color="auto" w:fill="auto"/>
          </w:tcPr>
          <w:p w:rsidR="004414C7" w:rsidRPr="00D706E0" w:rsidRDefault="00FE3711" w:rsidP="00FE371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הקניזי</w:t>
            </w:r>
          </w:p>
        </w:tc>
        <w:tc>
          <w:tcPr>
            <w:tcW w:w="2652" w:type="dxa"/>
          </w:tcPr>
          <w:p w:rsidR="004414C7" w:rsidRPr="00D969A6" w:rsidRDefault="004414C7" w:rsidP="00261ECB">
            <w:r w:rsidRPr="00D969A6">
              <w:t>ha-</w:t>
            </w:r>
            <w:proofErr w:type="spellStart"/>
            <w:r>
              <w:t>Ḳ</w:t>
            </w:r>
            <w:r w:rsidRPr="00D969A6">
              <w:t>enizi</w:t>
            </w:r>
            <w:proofErr w:type="spellEnd"/>
            <w:r w:rsidRPr="00D969A6">
              <w:t xml:space="preserve"> (i.e., </w:t>
            </w:r>
            <w:r w:rsidRPr="00EC40DD">
              <w:rPr>
                <w:i/>
              </w:rPr>
              <w:t xml:space="preserve">The </w:t>
            </w:r>
            <w:proofErr w:type="spellStart"/>
            <w:r w:rsidR="00261ECB" w:rsidRPr="00261ECB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Kenizzite</w:t>
            </w:r>
            <w:proofErr w:type="spellEnd"/>
            <w:r w:rsidR="00261EC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D969A6">
              <w:t>)</w:t>
            </w:r>
          </w:p>
        </w:tc>
      </w:tr>
      <w:tr w:rsidR="00261ECB" w:rsidRPr="00D969A6" w:rsidTr="00311D85">
        <w:tc>
          <w:tcPr>
            <w:tcW w:w="8856" w:type="dxa"/>
            <w:gridSpan w:val="4"/>
            <w:shd w:val="clear" w:color="auto" w:fill="auto"/>
          </w:tcPr>
          <w:p w:rsidR="00261ECB" w:rsidRPr="00D969A6" w:rsidRDefault="00261ECB">
            <w:r w:rsidRPr="00EC40DD">
              <w:rPr>
                <w:i/>
              </w:rPr>
              <w:t>Note</w:t>
            </w:r>
            <w:r w:rsidRPr="00D706E0">
              <w:t>:  Elements 2, 3, and 4 were not always used.</w:t>
            </w:r>
          </w:p>
        </w:tc>
      </w:tr>
    </w:tbl>
    <w:p w:rsidR="00F40562" w:rsidRPr="00D969A6" w:rsidRDefault="00F40562"/>
    <w:p w:rsidR="00F40562" w:rsidRDefault="00C76D74" w:rsidP="00F40562">
      <w:r>
        <w:rPr>
          <w:b/>
        </w:rPr>
        <w:br w:type="page"/>
      </w:r>
      <w:r w:rsidR="00F40562">
        <w:rPr>
          <w:b/>
        </w:rPr>
        <w:lastRenderedPageBreak/>
        <w:t>Additional elements to names</w:t>
      </w:r>
    </w:p>
    <w:p w:rsidR="00F40562" w:rsidRDefault="00F40562" w:rsidP="00F405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86"/>
        <w:gridCol w:w="1691"/>
        <w:gridCol w:w="1985"/>
        <w:gridCol w:w="2794"/>
      </w:tblGrid>
      <w:tr w:rsidR="00FE3711" w:rsidRPr="00542067" w:rsidTr="008C6330">
        <w:tc>
          <w:tcPr>
            <w:tcW w:w="2386" w:type="dxa"/>
            <w:shd w:val="clear" w:color="auto" w:fill="auto"/>
          </w:tcPr>
          <w:p w:rsidR="00FE3711" w:rsidRPr="00EC40DD" w:rsidRDefault="00FE3711" w:rsidP="00F40562">
            <w:pPr>
              <w:rPr>
                <w:i/>
              </w:rPr>
            </w:pPr>
            <w:r w:rsidRPr="00EC40DD">
              <w:rPr>
                <w:i/>
              </w:rPr>
              <w:t>Element</w:t>
            </w:r>
          </w:p>
        </w:tc>
        <w:tc>
          <w:tcPr>
            <w:tcW w:w="1691" w:type="dxa"/>
            <w:shd w:val="clear" w:color="auto" w:fill="auto"/>
          </w:tcPr>
          <w:p w:rsidR="00FE3711" w:rsidRPr="00EC40DD" w:rsidRDefault="00FE3711" w:rsidP="00F40562">
            <w:pPr>
              <w:rPr>
                <w:i/>
              </w:rPr>
            </w:pPr>
            <w:r w:rsidRPr="00EC40DD">
              <w:rPr>
                <w:i/>
              </w:rPr>
              <w:t>Use</w:t>
            </w:r>
          </w:p>
        </w:tc>
        <w:tc>
          <w:tcPr>
            <w:tcW w:w="1985" w:type="dxa"/>
          </w:tcPr>
          <w:p w:rsidR="00FE3711" w:rsidRPr="00EC40DD" w:rsidRDefault="00FE3711" w:rsidP="00BB5031">
            <w:pPr>
              <w:rPr>
                <w:i/>
              </w:rPr>
            </w:pPr>
            <w:r w:rsidRPr="00EC40DD">
              <w:rPr>
                <w:i/>
              </w:rPr>
              <w:t>Examples</w:t>
            </w:r>
            <w:r>
              <w:rPr>
                <w:i/>
              </w:rPr>
              <w:t xml:space="preserve"> - Hebrew/Aramaic</w:t>
            </w:r>
          </w:p>
        </w:tc>
        <w:tc>
          <w:tcPr>
            <w:tcW w:w="2794" w:type="dxa"/>
            <w:shd w:val="clear" w:color="auto" w:fill="auto"/>
          </w:tcPr>
          <w:p w:rsidR="00FE3711" w:rsidRPr="00EC40DD" w:rsidRDefault="00FE3711" w:rsidP="00BB5031">
            <w:pPr>
              <w:rPr>
                <w:i/>
              </w:rPr>
            </w:pPr>
            <w:r w:rsidRPr="00EC40DD">
              <w:rPr>
                <w:i/>
              </w:rPr>
              <w:t>Examples</w:t>
            </w:r>
            <w:r>
              <w:rPr>
                <w:i/>
              </w:rPr>
              <w:t xml:space="preserve"> - Transliteration</w:t>
            </w:r>
          </w:p>
        </w:tc>
      </w:tr>
      <w:tr w:rsidR="00FE3711" w:rsidRPr="00542067" w:rsidTr="008C6330">
        <w:tc>
          <w:tcPr>
            <w:tcW w:w="2386" w:type="dxa"/>
            <w:shd w:val="clear" w:color="auto" w:fill="auto"/>
          </w:tcPr>
          <w:p w:rsidR="00FE3711" w:rsidRPr="00542067" w:rsidRDefault="00FE3711" w:rsidP="00F40562"/>
        </w:tc>
        <w:tc>
          <w:tcPr>
            <w:tcW w:w="1691" w:type="dxa"/>
            <w:shd w:val="clear" w:color="auto" w:fill="auto"/>
          </w:tcPr>
          <w:p w:rsidR="00FE3711" w:rsidRPr="00542067" w:rsidRDefault="00FE3711" w:rsidP="00F40562"/>
        </w:tc>
        <w:tc>
          <w:tcPr>
            <w:tcW w:w="1985" w:type="dxa"/>
          </w:tcPr>
          <w:p w:rsidR="00FE3711" w:rsidRPr="00542067" w:rsidRDefault="00FE3711" w:rsidP="00F40562"/>
        </w:tc>
        <w:tc>
          <w:tcPr>
            <w:tcW w:w="2794" w:type="dxa"/>
            <w:shd w:val="clear" w:color="auto" w:fill="auto"/>
          </w:tcPr>
          <w:p w:rsidR="00FE3711" w:rsidRPr="00542067" w:rsidRDefault="00FE3711" w:rsidP="00F40562"/>
        </w:tc>
      </w:tr>
      <w:tr w:rsidR="00FE3711" w:rsidRPr="00542067" w:rsidTr="008C6330">
        <w:tc>
          <w:tcPr>
            <w:tcW w:w="2386" w:type="dxa"/>
            <w:vMerge w:val="restart"/>
            <w:shd w:val="clear" w:color="auto" w:fill="auto"/>
          </w:tcPr>
          <w:p w:rsidR="00FE3711" w:rsidRPr="00542067" w:rsidRDefault="00FE3711" w:rsidP="00F40562">
            <w:r w:rsidRPr="00542067">
              <w:t xml:space="preserve">1.  Honorific and religious titles used by important authors, known as Sages or Rabbis, in the post-Biblical period, e.g., </w:t>
            </w:r>
            <w:r w:rsidRPr="00EC40DD">
              <w:rPr>
                <w:i/>
              </w:rPr>
              <w:t>Rabbi</w:t>
            </w:r>
            <w:r w:rsidRPr="00542067">
              <w:t xml:space="preserve"> (my master), </w:t>
            </w:r>
            <w:proofErr w:type="spellStart"/>
            <w:r w:rsidRPr="00EC40DD">
              <w:rPr>
                <w:i/>
              </w:rPr>
              <w:t>Rav</w:t>
            </w:r>
            <w:proofErr w:type="spellEnd"/>
            <w:r w:rsidRPr="00542067">
              <w:t xml:space="preserve"> (my master, in Aramaic), </w:t>
            </w:r>
            <w:proofErr w:type="spellStart"/>
            <w:r w:rsidRPr="00EC40DD">
              <w:rPr>
                <w:i/>
              </w:rPr>
              <w:t>Rabbenu</w:t>
            </w:r>
            <w:proofErr w:type="spellEnd"/>
            <w:r w:rsidRPr="00542067">
              <w:t xml:space="preserve"> (our master</w:t>
            </w:r>
            <w:r w:rsidR="008C6330">
              <w:t>)</w:t>
            </w:r>
            <w:r w:rsidRPr="00542067">
              <w:t xml:space="preserve">, </w:t>
            </w:r>
            <w:proofErr w:type="spellStart"/>
            <w:r w:rsidRPr="00EC40DD">
              <w:rPr>
                <w:i/>
              </w:rPr>
              <w:t>Rabban</w:t>
            </w:r>
            <w:proofErr w:type="spellEnd"/>
            <w:r w:rsidRPr="00EC40DD">
              <w:rPr>
                <w:i/>
              </w:rPr>
              <w:t xml:space="preserve"> </w:t>
            </w:r>
            <w:r w:rsidRPr="00542067">
              <w:t xml:space="preserve">(our master, in Aramaic, designating national spiritual chief), </w:t>
            </w:r>
            <w:proofErr w:type="spellStart"/>
            <w:r w:rsidRPr="00EC40DD">
              <w:rPr>
                <w:i/>
              </w:rPr>
              <w:t>Gaon</w:t>
            </w:r>
            <w:proofErr w:type="spellEnd"/>
            <w:r w:rsidRPr="00542067">
              <w:t xml:space="preserve"> (Excellency)</w:t>
            </w:r>
          </w:p>
        </w:tc>
        <w:tc>
          <w:tcPr>
            <w:tcW w:w="1691" w:type="dxa"/>
            <w:shd w:val="clear" w:color="auto" w:fill="auto"/>
          </w:tcPr>
          <w:p w:rsidR="00FE3711" w:rsidRPr="00542067" w:rsidRDefault="00FE3711" w:rsidP="00F40562">
            <w:r w:rsidRPr="00542067">
              <w:t>before the forename</w:t>
            </w:r>
          </w:p>
        </w:tc>
        <w:tc>
          <w:tcPr>
            <w:tcW w:w="1985" w:type="dxa"/>
          </w:tcPr>
          <w:p w:rsidR="00FE3711" w:rsidRDefault="00FE3711" w:rsidP="00FE3711">
            <w:pPr>
              <w:bidi/>
              <w:rPr>
                <w:i/>
                <w:rtl/>
              </w:rPr>
            </w:pPr>
            <w:r w:rsidRPr="00FE3711">
              <w:rPr>
                <w:rFonts w:hint="cs"/>
                <w:b/>
                <w:bCs/>
                <w:i/>
                <w:rtl/>
              </w:rPr>
              <w:t>רבי</w:t>
            </w:r>
            <w:r>
              <w:rPr>
                <w:rFonts w:hint="cs"/>
                <w:i/>
                <w:rtl/>
              </w:rPr>
              <w:t xml:space="preserve"> עקיבא בו יוסף</w:t>
            </w:r>
          </w:p>
          <w:p w:rsidR="00FE3711" w:rsidRDefault="00FE3711" w:rsidP="00FE3711">
            <w:pPr>
              <w:bidi/>
              <w:rPr>
                <w:i/>
                <w:rtl/>
              </w:rPr>
            </w:pPr>
            <w:r w:rsidRPr="00FE3711">
              <w:rPr>
                <w:rFonts w:hint="cs"/>
                <w:b/>
                <w:bCs/>
                <w:i/>
                <w:rtl/>
              </w:rPr>
              <w:t>רבן</w:t>
            </w:r>
            <w:r>
              <w:rPr>
                <w:rFonts w:hint="cs"/>
                <w:i/>
                <w:rtl/>
              </w:rPr>
              <w:t xml:space="preserve"> יוחנן בן זכאי</w:t>
            </w:r>
          </w:p>
          <w:p w:rsidR="008C6330" w:rsidRDefault="008C6330" w:rsidP="00FE3711">
            <w:pPr>
              <w:bidi/>
              <w:rPr>
                <w:b/>
                <w:bCs/>
                <w:i/>
                <w:rtl/>
              </w:rPr>
            </w:pPr>
          </w:p>
          <w:p w:rsidR="00FE3711" w:rsidRDefault="00FE3711" w:rsidP="008C6330">
            <w:pPr>
              <w:bidi/>
              <w:rPr>
                <w:i/>
                <w:rtl/>
              </w:rPr>
            </w:pPr>
            <w:r w:rsidRPr="00FE3711">
              <w:rPr>
                <w:rFonts w:hint="cs"/>
                <w:b/>
                <w:bCs/>
                <w:i/>
                <w:rtl/>
              </w:rPr>
              <w:t>רב</w:t>
            </w:r>
            <w:r>
              <w:rPr>
                <w:rFonts w:hint="cs"/>
                <w:i/>
                <w:rtl/>
              </w:rPr>
              <w:t xml:space="preserve"> נחמן בר יצחק</w:t>
            </w:r>
          </w:p>
          <w:p w:rsidR="00FE3711" w:rsidRDefault="00FE3711" w:rsidP="00FE3711">
            <w:pPr>
              <w:bidi/>
              <w:rPr>
                <w:i/>
                <w:rtl/>
              </w:rPr>
            </w:pPr>
            <w:r w:rsidRPr="00FE3711">
              <w:rPr>
                <w:rFonts w:hint="cs"/>
                <w:b/>
                <w:bCs/>
                <w:i/>
                <w:rtl/>
              </w:rPr>
              <w:t>רבנו</w:t>
            </w:r>
            <w:r>
              <w:rPr>
                <w:rFonts w:hint="cs"/>
                <w:i/>
                <w:rtl/>
              </w:rPr>
              <w:t xml:space="preserve"> גרשום בן יהודה</w:t>
            </w:r>
          </w:p>
          <w:p w:rsidR="008C6330" w:rsidRDefault="008C6330" w:rsidP="00FE3711">
            <w:pPr>
              <w:bidi/>
              <w:rPr>
                <w:b/>
                <w:bCs/>
                <w:i/>
                <w:rtl/>
              </w:rPr>
            </w:pPr>
          </w:p>
          <w:p w:rsidR="00FE3711" w:rsidRPr="00EC40DD" w:rsidRDefault="00FE3711" w:rsidP="008C6330">
            <w:pPr>
              <w:bidi/>
              <w:rPr>
                <w:i/>
                <w:rtl/>
              </w:rPr>
            </w:pPr>
            <w:r w:rsidRPr="008C6330">
              <w:rPr>
                <w:rFonts w:hint="cs"/>
                <w:b/>
                <w:bCs/>
                <w:i/>
                <w:rtl/>
              </w:rPr>
              <w:t>רבנו</w:t>
            </w:r>
            <w:r>
              <w:rPr>
                <w:rFonts w:hint="cs"/>
                <w:i/>
                <w:rtl/>
              </w:rPr>
              <w:t xml:space="preserve"> יעקב תם</w:t>
            </w:r>
          </w:p>
        </w:tc>
        <w:tc>
          <w:tcPr>
            <w:tcW w:w="2794" w:type="dxa"/>
            <w:shd w:val="clear" w:color="auto" w:fill="auto"/>
          </w:tcPr>
          <w:p w:rsidR="00FE3711" w:rsidRPr="004529B1" w:rsidRDefault="00FE3711" w:rsidP="00F40562">
            <w:pPr>
              <w:rPr>
                <w:lang w:val="es-ES"/>
              </w:rPr>
            </w:pPr>
            <w:r w:rsidRPr="004529B1">
              <w:rPr>
                <w:i/>
                <w:lang w:val="es-ES"/>
              </w:rPr>
              <w:t>Rabbi</w:t>
            </w:r>
            <w:r w:rsidRPr="004529B1">
              <w:rPr>
                <w:lang w:val="es-ES"/>
              </w:rPr>
              <w:t xml:space="preserve"> Aqiva ben Yosef</w:t>
            </w:r>
          </w:p>
          <w:p w:rsidR="00FE3711" w:rsidRPr="004529B1" w:rsidRDefault="00FE3711" w:rsidP="00F40562">
            <w:pPr>
              <w:rPr>
                <w:lang w:val="es-ES"/>
              </w:rPr>
            </w:pPr>
            <w:r w:rsidRPr="004529B1">
              <w:rPr>
                <w:i/>
                <w:lang w:val="es-ES"/>
              </w:rPr>
              <w:t>Rabban</w:t>
            </w:r>
            <w:r w:rsidRPr="004529B1">
              <w:rPr>
                <w:lang w:val="es-ES"/>
              </w:rPr>
              <w:t xml:space="preserve"> Yohanan ben </w:t>
            </w:r>
          </w:p>
          <w:p w:rsidR="00FE3711" w:rsidRPr="00D706E0" w:rsidRDefault="00FE3711" w:rsidP="00F40562">
            <w:r w:rsidRPr="004529B1">
              <w:rPr>
                <w:lang w:val="es-ES"/>
              </w:rPr>
              <w:t xml:space="preserve">     </w:t>
            </w:r>
            <w:proofErr w:type="spellStart"/>
            <w:r w:rsidRPr="00D706E0">
              <w:t>Zakkay</w:t>
            </w:r>
            <w:proofErr w:type="spellEnd"/>
          </w:p>
          <w:p w:rsidR="00FE3711" w:rsidRPr="00D706E0" w:rsidRDefault="00FE3711" w:rsidP="00F40562">
            <w:proofErr w:type="spellStart"/>
            <w:r w:rsidRPr="00EC40DD">
              <w:rPr>
                <w:i/>
              </w:rPr>
              <w:t>Rav</w:t>
            </w:r>
            <w:proofErr w:type="spellEnd"/>
            <w:r w:rsidRPr="00D706E0">
              <w:t xml:space="preserve"> </w:t>
            </w:r>
            <w:proofErr w:type="spellStart"/>
            <w:r w:rsidRPr="00D706E0">
              <w:t>Nahman</w:t>
            </w:r>
            <w:proofErr w:type="spellEnd"/>
            <w:r w:rsidRPr="00D706E0">
              <w:t xml:space="preserve"> bar </w:t>
            </w:r>
            <w:proofErr w:type="spellStart"/>
            <w:r w:rsidRPr="00D706E0">
              <w:t>Yizhaq</w:t>
            </w:r>
            <w:proofErr w:type="spellEnd"/>
          </w:p>
          <w:p w:rsidR="00FE3711" w:rsidRPr="00D706E0" w:rsidRDefault="00FE3711" w:rsidP="00F40562">
            <w:proofErr w:type="spellStart"/>
            <w:r w:rsidRPr="00EC40DD">
              <w:rPr>
                <w:i/>
              </w:rPr>
              <w:t>Rabbenu</w:t>
            </w:r>
            <w:proofErr w:type="spellEnd"/>
            <w:r w:rsidRPr="00D706E0">
              <w:t xml:space="preserve"> </w:t>
            </w:r>
            <w:proofErr w:type="spellStart"/>
            <w:r w:rsidRPr="00D706E0">
              <w:t>Gershom</w:t>
            </w:r>
            <w:proofErr w:type="spellEnd"/>
            <w:r w:rsidRPr="00D706E0">
              <w:t xml:space="preserve"> </w:t>
            </w:r>
            <w:proofErr w:type="spellStart"/>
            <w:r w:rsidRPr="00D706E0">
              <w:t>ben</w:t>
            </w:r>
            <w:proofErr w:type="spellEnd"/>
            <w:r w:rsidRPr="00D706E0">
              <w:t xml:space="preserve"> </w:t>
            </w:r>
          </w:p>
          <w:p w:rsidR="00FE3711" w:rsidRPr="00D706E0" w:rsidRDefault="00FE3711" w:rsidP="00F40562">
            <w:r w:rsidRPr="00D706E0">
              <w:t xml:space="preserve">     </w:t>
            </w:r>
            <w:proofErr w:type="spellStart"/>
            <w:r w:rsidRPr="00D706E0">
              <w:t>Yehuda</w:t>
            </w:r>
            <w:proofErr w:type="spellEnd"/>
          </w:p>
          <w:p w:rsidR="00FE3711" w:rsidRPr="00D706E0" w:rsidRDefault="00FE3711" w:rsidP="00F40562">
            <w:proofErr w:type="spellStart"/>
            <w:r w:rsidRPr="00EC40DD">
              <w:rPr>
                <w:i/>
              </w:rPr>
              <w:t>Rabbenu</w:t>
            </w:r>
            <w:proofErr w:type="spellEnd"/>
            <w:r w:rsidRPr="00D706E0">
              <w:t xml:space="preserve"> </w:t>
            </w:r>
            <w:proofErr w:type="spellStart"/>
            <w:r w:rsidRPr="00D706E0">
              <w:t>Ya’aqov</w:t>
            </w:r>
            <w:proofErr w:type="spellEnd"/>
            <w:r w:rsidRPr="00D706E0">
              <w:t xml:space="preserve"> Tam</w:t>
            </w:r>
          </w:p>
          <w:p w:rsidR="00FE3711" w:rsidRPr="00D706E0" w:rsidRDefault="00FE3711" w:rsidP="00F40562"/>
        </w:tc>
      </w:tr>
      <w:tr w:rsidR="00FE3711" w:rsidRPr="00542067" w:rsidTr="008C6330">
        <w:tc>
          <w:tcPr>
            <w:tcW w:w="2386" w:type="dxa"/>
            <w:vMerge/>
            <w:shd w:val="clear" w:color="auto" w:fill="auto"/>
          </w:tcPr>
          <w:p w:rsidR="00FE3711" w:rsidRPr="00542067" w:rsidRDefault="00FE3711" w:rsidP="00F40562"/>
        </w:tc>
        <w:tc>
          <w:tcPr>
            <w:tcW w:w="1691" w:type="dxa"/>
            <w:shd w:val="clear" w:color="auto" w:fill="auto"/>
          </w:tcPr>
          <w:p w:rsidR="00FE3711" w:rsidRPr="00542067" w:rsidRDefault="00FE3711" w:rsidP="00F40562">
            <w:r w:rsidRPr="00542067">
              <w:t>after the forename</w:t>
            </w:r>
          </w:p>
        </w:tc>
        <w:tc>
          <w:tcPr>
            <w:tcW w:w="1985" w:type="dxa"/>
          </w:tcPr>
          <w:p w:rsidR="00FE3711" w:rsidRPr="00542067" w:rsidRDefault="00FE3711" w:rsidP="00FE3711">
            <w:pPr>
              <w:bidi/>
              <w:rPr>
                <w:rtl/>
              </w:rPr>
            </w:pPr>
            <w:r w:rsidRPr="00FE3711">
              <w:rPr>
                <w:rtl/>
              </w:rPr>
              <w:t xml:space="preserve">סעדיה </w:t>
            </w:r>
            <w:r w:rsidRPr="00FE3711">
              <w:rPr>
                <w:b/>
                <w:bCs/>
                <w:rtl/>
              </w:rPr>
              <w:t>גאון</w:t>
            </w:r>
          </w:p>
        </w:tc>
        <w:tc>
          <w:tcPr>
            <w:tcW w:w="2794" w:type="dxa"/>
            <w:shd w:val="clear" w:color="auto" w:fill="auto"/>
          </w:tcPr>
          <w:p w:rsidR="00FE3711" w:rsidRPr="00EC40DD" w:rsidRDefault="00FE3711" w:rsidP="00F40562">
            <w:pPr>
              <w:rPr>
                <w:i/>
              </w:rPr>
            </w:pPr>
            <w:proofErr w:type="spellStart"/>
            <w:r w:rsidRPr="00542067">
              <w:t>Seadya</w:t>
            </w:r>
            <w:proofErr w:type="spellEnd"/>
            <w:r w:rsidRPr="00542067">
              <w:t xml:space="preserve"> </w:t>
            </w:r>
            <w:proofErr w:type="spellStart"/>
            <w:r w:rsidRPr="00EC40DD">
              <w:rPr>
                <w:i/>
              </w:rPr>
              <w:t>Gaon</w:t>
            </w:r>
            <w:proofErr w:type="spellEnd"/>
          </w:p>
        </w:tc>
      </w:tr>
    </w:tbl>
    <w:p w:rsidR="00F40562" w:rsidRPr="00D969A6" w:rsidRDefault="00F40562"/>
    <w:p w:rsidR="00F40562" w:rsidRPr="00D969A6" w:rsidRDefault="00F40562"/>
    <w:p w:rsidR="00F40562" w:rsidRPr="00D706E0" w:rsidRDefault="00F40562">
      <w:r w:rsidRPr="00D969A6">
        <w:rPr>
          <w:b/>
          <w:u w:val="single"/>
        </w:rPr>
        <w:t>Middle Ages onwards</w:t>
      </w:r>
    </w:p>
    <w:p w:rsidR="00F40562" w:rsidRPr="00D969A6" w:rsidRDefault="00F40562"/>
    <w:p w:rsidR="00F40562" w:rsidRPr="00D706E0" w:rsidRDefault="00F40562" w:rsidP="00F40562">
      <w:r w:rsidRPr="00D706E0">
        <w:t>A large number of rabbinic authorities, and some other writers, became known by universally-used abbreviations derived from the forms of names described above. These abbreviated names were often applied posthumously. References from abbreviated to full forms are essential.</w:t>
      </w:r>
    </w:p>
    <w:p w:rsidR="00F40562" w:rsidRPr="00D706E0" w:rsidRDefault="00F40562" w:rsidP="00F405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333"/>
        <w:gridCol w:w="2057"/>
        <w:gridCol w:w="2466"/>
      </w:tblGrid>
      <w:tr w:rsidR="00261ECB" w:rsidRPr="00D706E0" w:rsidTr="00BB35F1">
        <w:tc>
          <w:tcPr>
            <w:tcW w:w="4333" w:type="dxa"/>
            <w:shd w:val="clear" w:color="auto" w:fill="auto"/>
          </w:tcPr>
          <w:p w:rsidR="00261ECB" w:rsidRPr="00D706E0" w:rsidRDefault="00261ECB" w:rsidP="00F40562">
            <w:r w:rsidRPr="00EC40DD">
              <w:rPr>
                <w:i/>
              </w:rPr>
              <w:t>Name</w:t>
            </w:r>
          </w:p>
        </w:tc>
        <w:tc>
          <w:tcPr>
            <w:tcW w:w="2057" w:type="dxa"/>
          </w:tcPr>
          <w:p w:rsidR="00261ECB" w:rsidRPr="00EC40DD" w:rsidRDefault="00261ECB" w:rsidP="00F40562">
            <w:pPr>
              <w:rPr>
                <w:i/>
              </w:rPr>
            </w:pPr>
            <w:r w:rsidRPr="00EC40DD">
              <w:rPr>
                <w:i/>
              </w:rPr>
              <w:t>Abbreviation used</w:t>
            </w:r>
            <w:r>
              <w:rPr>
                <w:i/>
              </w:rPr>
              <w:t xml:space="preserve"> - Hebrew</w:t>
            </w:r>
          </w:p>
        </w:tc>
        <w:tc>
          <w:tcPr>
            <w:tcW w:w="2466" w:type="dxa"/>
            <w:shd w:val="clear" w:color="auto" w:fill="auto"/>
          </w:tcPr>
          <w:p w:rsidR="00261ECB" w:rsidRPr="00D706E0" w:rsidRDefault="00261ECB" w:rsidP="00C76D74">
            <w:r w:rsidRPr="00EC40DD">
              <w:rPr>
                <w:i/>
              </w:rPr>
              <w:t>Abbreviation used</w:t>
            </w:r>
            <w:r>
              <w:t xml:space="preserve"> - </w:t>
            </w:r>
            <w:r>
              <w:rPr>
                <w:i/>
                <w:iCs/>
              </w:rPr>
              <w:t>Romanization</w:t>
            </w:r>
          </w:p>
        </w:tc>
      </w:tr>
      <w:tr w:rsidR="00261ECB" w:rsidRPr="00D706E0" w:rsidTr="005E6011">
        <w:tc>
          <w:tcPr>
            <w:tcW w:w="4333" w:type="dxa"/>
            <w:shd w:val="clear" w:color="auto" w:fill="auto"/>
          </w:tcPr>
          <w:p w:rsidR="00261ECB" w:rsidRPr="00D706E0" w:rsidRDefault="00261ECB" w:rsidP="00F40562"/>
        </w:tc>
        <w:tc>
          <w:tcPr>
            <w:tcW w:w="2057" w:type="dxa"/>
          </w:tcPr>
          <w:p w:rsidR="00261ECB" w:rsidRPr="00D706E0" w:rsidRDefault="00261ECB" w:rsidP="00F40562"/>
        </w:tc>
        <w:tc>
          <w:tcPr>
            <w:tcW w:w="2466" w:type="dxa"/>
            <w:shd w:val="clear" w:color="auto" w:fill="auto"/>
          </w:tcPr>
          <w:p w:rsidR="00261ECB" w:rsidRPr="00D706E0" w:rsidRDefault="00261ECB" w:rsidP="00F40562"/>
        </w:tc>
      </w:tr>
      <w:tr w:rsidR="00FE3711" w:rsidRPr="00D706E0" w:rsidTr="00FE3711">
        <w:tc>
          <w:tcPr>
            <w:tcW w:w="4333" w:type="dxa"/>
            <w:shd w:val="clear" w:color="auto" w:fill="auto"/>
          </w:tcPr>
          <w:p w:rsidR="00FE3711" w:rsidRPr="00D706E0" w:rsidRDefault="00FE3711" w:rsidP="00261ECB">
            <w:r w:rsidRPr="00EC40DD">
              <w:rPr>
                <w:i/>
              </w:rPr>
              <w:t>Ra</w:t>
            </w:r>
            <w:r w:rsidRPr="00D706E0">
              <w:t xml:space="preserve">bbi </w:t>
            </w:r>
            <w:proofErr w:type="spellStart"/>
            <w:r w:rsidRPr="00EC40DD">
              <w:rPr>
                <w:i/>
              </w:rPr>
              <w:t>Sh</w:t>
            </w:r>
            <w:r w:rsidRPr="00D706E0">
              <w:t>elomo</w:t>
            </w:r>
            <w:proofErr w:type="spellEnd"/>
            <w:r w:rsidRPr="00D706E0">
              <w:t xml:space="preserve"> </w:t>
            </w:r>
            <w:proofErr w:type="spellStart"/>
            <w:r w:rsidRPr="00EC40DD">
              <w:rPr>
                <w:i/>
              </w:rPr>
              <w:t>Y</w:t>
            </w:r>
            <w:r w:rsidRPr="00D706E0">
              <w:t>izha</w:t>
            </w:r>
            <w:r w:rsidR="00261ECB" w:rsidRPr="00261ECB">
              <w:rPr>
                <w:rFonts w:asciiTheme="majorBidi" w:hAnsiTheme="majorBidi" w:cstheme="majorBidi"/>
              </w:rPr>
              <w:t>ḳ</w:t>
            </w:r>
            <w:r w:rsidRPr="00D706E0">
              <w:t>i</w:t>
            </w:r>
            <w:proofErr w:type="spellEnd"/>
            <w:r w:rsidRPr="00D706E0">
              <w:t xml:space="preserve"> (i.e., son of Isaac)</w:t>
            </w:r>
          </w:p>
        </w:tc>
        <w:tc>
          <w:tcPr>
            <w:tcW w:w="2057" w:type="dxa"/>
          </w:tcPr>
          <w:p w:rsidR="00FE3711" w:rsidRPr="00D706E0" w:rsidRDefault="00FE3711" w:rsidP="00FE371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רש"י</w:t>
            </w:r>
          </w:p>
        </w:tc>
        <w:tc>
          <w:tcPr>
            <w:tcW w:w="2466" w:type="dxa"/>
            <w:shd w:val="clear" w:color="auto" w:fill="auto"/>
          </w:tcPr>
          <w:p w:rsidR="00FE3711" w:rsidRPr="00D706E0" w:rsidRDefault="00FE3711" w:rsidP="00F40562">
            <w:proofErr w:type="spellStart"/>
            <w:r w:rsidRPr="00D706E0">
              <w:t>Rashi</w:t>
            </w:r>
            <w:proofErr w:type="spellEnd"/>
          </w:p>
        </w:tc>
      </w:tr>
      <w:tr w:rsidR="00261ECB" w:rsidRPr="00D706E0" w:rsidTr="004D36A9">
        <w:tc>
          <w:tcPr>
            <w:tcW w:w="4333" w:type="dxa"/>
            <w:shd w:val="clear" w:color="auto" w:fill="auto"/>
          </w:tcPr>
          <w:p w:rsidR="00261ECB" w:rsidRPr="00D706E0" w:rsidRDefault="00261ECB" w:rsidP="00F40562">
            <w:r w:rsidRPr="00EC40DD">
              <w:rPr>
                <w:i/>
              </w:rPr>
              <w:t>Ra</w:t>
            </w:r>
            <w:r w:rsidRPr="00D706E0">
              <w:t xml:space="preserve">bbi </w:t>
            </w:r>
            <w:r w:rsidRPr="00EC40DD">
              <w:rPr>
                <w:i/>
              </w:rPr>
              <w:t>M</w:t>
            </w:r>
            <w:r w:rsidRPr="00D706E0">
              <w:t xml:space="preserve">oshe </w:t>
            </w:r>
            <w:proofErr w:type="spellStart"/>
            <w:r w:rsidRPr="00EC40DD">
              <w:rPr>
                <w:i/>
              </w:rPr>
              <w:t>b</w:t>
            </w:r>
            <w:r w:rsidRPr="00D706E0">
              <w:t>en</w:t>
            </w:r>
            <w:proofErr w:type="spellEnd"/>
            <w:r w:rsidRPr="00D706E0">
              <w:t xml:space="preserve"> </w:t>
            </w:r>
            <w:proofErr w:type="spellStart"/>
            <w:r w:rsidRPr="00EC40DD">
              <w:rPr>
                <w:i/>
              </w:rPr>
              <w:t>M</w:t>
            </w:r>
            <w:r w:rsidRPr="00D706E0">
              <w:t>aimon</w:t>
            </w:r>
            <w:proofErr w:type="spellEnd"/>
          </w:p>
        </w:tc>
        <w:tc>
          <w:tcPr>
            <w:tcW w:w="2057" w:type="dxa"/>
          </w:tcPr>
          <w:p w:rsidR="00261ECB" w:rsidRPr="00D706E0" w:rsidRDefault="00261ECB" w:rsidP="00FE371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רמב"ם</w:t>
            </w:r>
          </w:p>
        </w:tc>
        <w:tc>
          <w:tcPr>
            <w:tcW w:w="2466" w:type="dxa"/>
            <w:shd w:val="clear" w:color="auto" w:fill="auto"/>
          </w:tcPr>
          <w:p w:rsidR="00261ECB" w:rsidRPr="00D706E0" w:rsidRDefault="00261ECB" w:rsidP="00F40562">
            <w:proofErr w:type="spellStart"/>
            <w:r w:rsidRPr="00D706E0">
              <w:t>Rambam</w:t>
            </w:r>
            <w:proofErr w:type="spellEnd"/>
          </w:p>
        </w:tc>
      </w:tr>
      <w:tr w:rsidR="00FE3711" w:rsidRPr="00D706E0" w:rsidTr="00FE3711">
        <w:tc>
          <w:tcPr>
            <w:tcW w:w="4333" w:type="dxa"/>
            <w:shd w:val="clear" w:color="auto" w:fill="auto"/>
          </w:tcPr>
          <w:p w:rsidR="00FE3711" w:rsidRPr="004529B1" w:rsidRDefault="00FE3711" w:rsidP="00F40562">
            <w:pPr>
              <w:rPr>
                <w:lang w:val="es-ES"/>
              </w:rPr>
            </w:pPr>
            <w:r w:rsidRPr="004529B1">
              <w:rPr>
                <w:i/>
                <w:lang w:val="es-ES"/>
              </w:rPr>
              <w:t>M</w:t>
            </w:r>
            <w:r w:rsidRPr="004529B1">
              <w:rPr>
                <w:lang w:val="es-ES"/>
              </w:rPr>
              <w:t xml:space="preserve">orenu </w:t>
            </w:r>
            <w:r w:rsidRPr="004529B1">
              <w:rPr>
                <w:i/>
                <w:lang w:val="es-ES"/>
              </w:rPr>
              <w:t>h</w:t>
            </w:r>
            <w:r w:rsidRPr="004529B1">
              <w:rPr>
                <w:lang w:val="es-ES"/>
              </w:rPr>
              <w:t>a-</w:t>
            </w:r>
            <w:r w:rsidRPr="004529B1">
              <w:rPr>
                <w:i/>
                <w:lang w:val="es-ES"/>
              </w:rPr>
              <w:t>R</w:t>
            </w:r>
            <w:r w:rsidRPr="004529B1">
              <w:rPr>
                <w:lang w:val="es-ES"/>
              </w:rPr>
              <w:t xml:space="preserve">av </w:t>
            </w:r>
            <w:r w:rsidRPr="004529B1">
              <w:rPr>
                <w:i/>
                <w:lang w:val="es-ES"/>
              </w:rPr>
              <w:t>Y</w:t>
            </w:r>
            <w:r w:rsidRPr="004529B1">
              <w:rPr>
                <w:lang w:val="es-ES"/>
              </w:rPr>
              <w:t>a’aqov ha-</w:t>
            </w:r>
            <w:r w:rsidRPr="004529B1">
              <w:rPr>
                <w:i/>
                <w:lang w:val="es-ES"/>
              </w:rPr>
              <w:t>L</w:t>
            </w:r>
            <w:r w:rsidRPr="004529B1">
              <w:rPr>
                <w:lang w:val="es-ES"/>
              </w:rPr>
              <w:t>evi</w:t>
            </w:r>
          </w:p>
        </w:tc>
        <w:tc>
          <w:tcPr>
            <w:tcW w:w="2057" w:type="dxa"/>
          </w:tcPr>
          <w:p w:rsidR="00FE3711" w:rsidRPr="00D706E0" w:rsidRDefault="00FE3711" w:rsidP="00FE3711">
            <w:pPr>
              <w:bidi/>
            </w:pPr>
            <w:r w:rsidRPr="00FE3711">
              <w:rPr>
                <w:rtl/>
              </w:rPr>
              <w:t>מהרי"ל</w:t>
            </w:r>
          </w:p>
        </w:tc>
        <w:tc>
          <w:tcPr>
            <w:tcW w:w="2466" w:type="dxa"/>
            <w:shd w:val="clear" w:color="auto" w:fill="auto"/>
          </w:tcPr>
          <w:p w:rsidR="00FE3711" w:rsidRPr="00D706E0" w:rsidRDefault="00FE3711" w:rsidP="00F40562">
            <w:proofErr w:type="spellStart"/>
            <w:r w:rsidRPr="00D706E0">
              <w:t>Maharil</w:t>
            </w:r>
            <w:proofErr w:type="spellEnd"/>
          </w:p>
        </w:tc>
      </w:tr>
      <w:tr w:rsidR="00261ECB" w:rsidRPr="00D706E0" w:rsidTr="00B777B3">
        <w:tc>
          <w:tcPr>
            <w:tcW w:w="4333" w:type="dxa"/>
            <w:shd w:val="clear" w:color="auto" w:fill="auto"/>
          </w:tcPr>
          <w:p w:rsidR="00261ECB" w:rsidRPr="00D706E0" w:rsidRDefault="00261ECB" w:rsidP="00F40562">
            <w:r w:rsidRPr="00EC40DD">
              <w:rPr>
                <w:i/>
              </w:rPr>
              <w:t>S</w:t>
            </w:r>
            <w:r w:rsidRPr="00D706E0">
              <w:t xml:space="preserve">amuel </w:t>
            </w:r>
            <w:r w:rsidRPr="00EC40DD">
              <w:rPr>
                <w:i/>
              </w:rPr>
              <w:t>D</w:t>
            </w:r>
            <w:r w:rsidRPr="00D706E0">
              <w:t xml:space="preserve">avid </w:t>
            </w:r>
            <w:proofErr w:type="spellStart"/>
            <w:r w:rsidRPr="00EC40DD">
              <w:rPr>
                <w:i/>
              </w:rPr>
              <w:t>L</w:t>
            </w:r>
            <w:r w:rsidRPr="00D706E0">
              <w:t>uzzatto</w:t>
            </w:r>
            <w:proofErr w:type="spellEnd"/>
          </w:p>
        </w:tc>
        <w:tc>
          <w:tcPr>
            <w:tcW w:w="2057" w:type="dxa"/>
          </w:tcPr>
          <w:p w:rsidR="00261ECB" w:rsidRPr="00D706E0" w:rsidRDefault="00261ECB" w:rsidP="00FE371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שד"ל</w:t>
            </w:r>
          </w:p>
        </w:tc>
        <w:tc>
          <w:tcPr>
            <w:tcW w:w="2466" w:type="dxa"/>
            <w:shd w:val="clear" w:color="auto" w:fill="auto"/>
          </w:tcPr>
          <w:p w:rsidR="00261ECB" w:rsidRPr="00D706E0" w:rsidRDefault="00261ECB" w:rsidP="00F40562">
            <w:proofErr w:type="spellStart"/>
            <w:r w:rsidRPr="00D706E0">
              <w:t>Shadal</w:t>
            </w:r>
            <w:proofErr w:type="spellEnd"/>
          </w:p>
        </w:tc>
      </w:tr>
      <w:tr w:rsidR="00261ECB" w:rsidRPr="00D706E0" w:rsidTr="00FB3AD8">
        <w:tc>
          <w:tcPr>
            <w:tcW w:w="4333" w:type="dxa"/>
            <w:shd w:val="clear" w:color="auto" w:fill="auto"/>
          </w:tcPr>
          <w:p w:rsidR="00261ECB" w:rsidRPr="00D706E0" w:rsidRDefault="00261ECB" w:rsidP="00F40562">
            <w:proofErr w:type="spellStart"/>
            <w:r w:rsidRPr="00EC40DD">
              <w:rPr>
                <w:i/>
              </w:rPr>
              <w:t>Y</w:t>
            </w:r>
            <w:r w:rsidRPr="00D706E0">
              <w:t>e</w:t>
            </w:r>
            <w:r w:rsidRPr="00EC40DD">
              <w:rPr>
                <w:i/>
              </w:rPr>
              <w:t>h</w:t>
            </w:r>
            <w:r w:rsidRPr="00D706E0">
              <w:t>uda</w:t>
            </w:r>
            <w:proofErr w:type="spellEnd"/>
            <w:r w:rsidRPr="00D706E0">
              <w:t xml:space="preserve"> </w:t>
            </w:r>
            <w:r w:rsidRPr="00EC40DD">
              <w:rPr>
                <w:i/>
              </w:rPr>
              <w:t>L</w:t>
            </w:r>
            <w:r w:rsidRPr="00D706E0">
              <w:t xml:space="preserve">ev </w:t>
            </w:r>
            <w:r w:rsidRPr="00EC40DD">
              <w:rPr>
                <w:i/>
              </w:rPr>
              <w:t>L</w:t>
            </w:r>
            <w:r w:rsidRPr="00D706E0">
              <w:t>evin</w:t>
            </w:r>
          </w:p>
        </w:tc>
        <w:tc>
          <w:tcPr>
            <w:tcW w:w="2057" w:type="dxa"/>
          </w:tcPr>
          <w:p w:rsidR="00261ECB" w:rsidRPr="00D706E0" w:rsidRDefault="00261ECB" w:rsidP="00FE3711">
            <w:pPr>
              <w:bidi/>
              <w:rPr>
                <w:rtl/>
              </w:rPr>
            </w:pPr>
            <w:r w:rsidRPr="00FE3711">
              <w:rPr>
                <w:rtl/>
              </w:rPr>
              <w:t>יהל"ל</w:t>
            </w:r>
          </w:p>
        </w:tc>
        <w:tc>
          <w:tcPr>
            <w:tcW w:w="2466" w:type="dxa"/>
            <w:shd w:val="clear" w:color="auto" w:fill="auto"/>
          </w:tcPr>
          <w:p w:rsidR="00261ECB" w:rsidRPr="00D706E0" w:rsidRDefault="00261ECB" w:rsidP="00F40562">
            <w:proofErr w:type="spellStart"/>
            <w:r w:rsidRPr="00D706E0">
              <w:t>Yahalal</w:t>
            </w:r>
            <w:proofErr w:type="spellEnd"/>
          </w:p>
        </w:tc>
      </w:tr>
    </w:tbl>
    <w:p w:rsidR="00F40562" w:rsidRPr="00D969A6" w:rsidRDefault="00F40562"/>
    <w:p w:rsidR="00DE698D" w:rsidRPr="00D969A6" w:rsidRDefault="00F40562" w:rsidP="00026100">
      <w:r w:rsidRPr="00D969A6">
        <w:t xml:space="preserve">Jews generally began to assume forms of names analogous to their surroundings, e.g., from the end of the </w:t>
      </w:r>
      <w:proofErr w:type="gramStart"/>
      <w:r w:rsidRPr="00D969A6">
        <w:t>Middle</w:t>
      </w:r>
      <w:proofErr w:type="gramEnd"/>
      <w:r w:rsidRPr="00D969A6">
        <w:t xml:space="preserve"> Ages for Jews in Spain and from the Napol</w:t>
      </w:r>
      <w:r w:rsidR="00DE698D">
        <w:t xml:space="preserve">eonic order of 1808 in France. </w:t>
      </w:r>
      <w:r w:rsidR="00DE698D" w:rsidRPr="00D969A6">
        <w:t>The adoption of family names (surnames) by different groups of Jews took place at various times.</w:t>
      </w:r>
      <w:r w:rsidR="00DE698D">
        <w:t xml:space="preserve"> Jews may have names which reflect the languages of the countries in which they lived or the Jewish languages used locally (Yiddish, Ladino, Judeo-Arabic, Judeo-German, etc.) Though the languages all </w:t>
      </w:r>
      <w:proofErr w:type="gramStart"/>
      <w:r w:rsidR="00DE698D">
        <w:t>share</w:t>
      </w:r>
      <w:proofErr w:type="gramEnd"/>
      <w:r w:rsidR="00DE698D">
        <w:t xml:space="preserve"> a character set, the rules of spelling are different and those differences are honored in </w:t>
      </w:r>
      <w:r w:rsidR="002366E4">
        <w:t xml:space="preserve">determining the </w:t>
      </w:r>
      <w:r w:rsidR="00026100">
        <w:t>preferred name.</w:t>
      </w:r>
    </w:p>
    <w:p w:rsidR="00DE698D" w:rsidRDefault="00DE698D"/>
    <w:p w:rsidR="00F40562" w:rsidRPr="00D969A6" w:rsidRDefault="00F40562" w:rsidP="00D544FB">
      <w:r w:rsidRPr="00D969A6">
        <w:t>These non-Hebrew names were often kept by Jewish immigrants into Israel during this century.</w:t>
      </w:r>
      <w:r w:rsidR="00FE3711">
        <w:t xml:space="preserve"> Others, particularly before and immediately after the establishment of the State of Israel, converted their names into Hebrew forms.</w:t>
      </w:r>
      <w:r w:rsidR="00026100">
        <w:t xml:space="preserve"> For modern names prefer the form and spelling used by the person in the majority of resources. </w:t>
      </w:r>
    </w:p>
    <w:p w:rsidR="00F40562" w:rsidRPr="00D969A6" w:rsidRDefault="00F40562"/>
    <w:p w:rsidR="00F40562" w:rsidRDefault="00F40562">
      <w:r>
        <w:rPr>
          <w:b/>
        </w:rPr>
        <w:t>NAME ELEMENTS</w:t>
      </w:r>
    </w:p>
    <w:p w:rsidR="00F40562" w:rsidRDefault="00F40562"/>
    <w:p w:rsidR="00F40562" w:rsidRDefault="00F40562">
      <w:r>
        <w:rPr>
          <w:b/>
        </w:rPr>
        <w:t>Elements normally forming part of a name</w:t>
      </w:r>
    </w:p>
    <w:p w:rsidR="00F40562" w:rsidRDefault="00F405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89"/>
        <w:gridCol w:w="1698"/>
        <w:gridCol w:w="1583"/>
        <w:gridCol w:w="1832"/>
        <w:gridCol w:w="1954"/>
      </w:tblGrid>
      <w:tr w:rsidR="001E3C03" w:rsidRPr="00D969A6" w:rsidTr="00222247">
        <w:tc>
          <w:tcPr>
            <w:tcW w:w="1789" w:type="dxa"/>
            <w:shd w:val="clear" w:color="auto" w:fill="auto"/>
          </w:tcPr>
          <w:p w:rsidR="001E3C03" w:rsidRPr="00EC40DD" w:rsidRDefault="001E3C03">
            <w:pPr>
              <w:rPr>
                <w:i/>
              </w:rPr>
            </w:pPr>
            <w:r w:rsidRPr="00EC40DD">
              <w:rPr>
                <w:i/>
              </w:rPr>
              <w:t>Element</w:t>
            </w:r>
          </w:p>
        </w:tc>
        <w:tc>
          <w:tcPr>
            <w:tcW w:w="1698" w:type="dxa"/>
            <w:shd w:val="clear" w:color="auto" w:fill="auto"/>
          </w:tcPr>
          <w:p w:rsidR="001E3C03" w:rsidRPr="00EC40DD" w:rsidRDefault="001E3C03">
            <w:pPr>
              <w:rPr>
                <w:i/>
              </w:rPr>
            </w:pPr>
            <w:r w:rsidRPr="00EC40DD">
              <w:rPr>
                <w:i/>
              </w:rPr>
              <w:t>Type</w:t>
            </w:r>
          </w:p>
        </w:tc>
        <w:tc>
          <w:tcPr>
            <w:tcW w:w="5369" w:type="dxa"/>
            <w:gridSpan w:val="3"/>
            <w:shd w:val="clear" w:color="auto" w:fill="auto"/>
          </w:tcPr>
          <w:p w:rsidR="001E3C03" w:rsidRPr="00EC40DD" w:rsidRDefault="001E3C03">
            <w:pPr>
              <w:rPr>
                <w:i/>
              </w:rPr>
            </w:pPr>
            <w:r w:rsidRPr="00EC40DD">
              <w:rPr>
                <w:i/>
              </w:rPr>
              <w:t xml:space="preserve">                             Examples</w:t>
            </w:r>
          </w:p>
        </w:tc>
      </w:tr>
      <w:tr w:rsidR="001E3C03" w:rsidRPr="00D969A6" w:rsidTr="008A40B0">
        <w:tc>
          <w:tcPr>
            <w:tcW w:w="1789" w:type="dxa"/>
            <w:shd w:val="clear" w:color="auto" w:fill="auto"/>
          </w:tcPr>
          <w:p w:rsidR="001E3C03" w:rsidRPr="00D969A6" w:rsidRDefault="001E3C03"/>
        </w:tc>
        <w:tc>
          <w:tcPr>
            <w:tcW w:w="1698" w:type="dxa"/>
            <w:shd w:val="clear" w:color="auto" w:fill="auto"/>
          </w:tcPr>
          <w:p w:rsidR="001E3C03" w:rsidRPr="00D969A6" w:rsidRDefault="001E3C03"/>
        </w:tc>
        <w:tc>
          <w:tcPr>
            <w:tcW w:w="1583" w:type="dxa"/>
            <w:shd w:val="clear" w:color="auto" w:fill="auto"/>
          </w:tcPr>
          <w:p w:rsidR="001E3C03" w:rsidRPr="00EC40DD" w:rsidRDefault="001E3C03">
            <w:pPr>
              <w:rPr>
                <w:i/>
              </w:rPr>
            </w:pPr>
            <w:r>
              <w:rPr>
                <w:i/>
              </w:rPr>
              <w:t>Hebrew</w:t>
            </w:r>
          </w:p>
        </w:tc>
        <w:tc>
          <w:tcPr>
            <w:tcW w:w="1832" w:type="dxa"/>
            <w:shd w:val="clear" w:color="auto" w:fill="auto"/>
          </w:tcPr>
          <w:p w:rsidR="001E3C03" w:rsidRPr="00EC40DD" w:rsidRDefault="00D544FB">
            <w:pPr>
              <w:rPr>
                <w:i/>
              </w:rPr>
            </w:pPr>
            <w:r>
              <w:rPr>
                <w:i/>
              </w:rPr>
              <w:t xml:space="preserve">Found </w:t>
            </w:r>
            <w:r w:rsidR="001E3C03">
              <w:rPr>
                <w:i/>
              </w:rPr>
              <w:t>Romanization</w:t>
            </w:r>
          </w:p>
        </w:tc>
        <w:tc>
          <w:tcPr>
            <w:tcW w:w="1954" w:type="dxa"/>
          </w:tcPr>
          <w:p w:rsidR="001E3C03" w:rsidRDefault="00D544FB">
            <w:pPr>
              <w:rPr>
                <w:i/>
              </w:rPr>
            </w:pPr>
            <w:r>
              <w:rPr>
                <w:i/>
              </w:rPr>
              <w:t>Systematic Romanization</w:t>
            </w:r>
          </w:p>
        </w:tc>
      </w:tr>
      <w:tr w:rsidR="001E3C03" w:rsidRPr="00D969A6" w:rsidTr="008A40B0">
        <w:tc>
          <w:tcPr>
            <w:tcW w:w="1789" w:type="dxa"/>
            <w:shd w:val="clear" w:color="auto" w:fill="auto"/>
          </w:tcPr>
          <w:p w:rsidR="001E3C03" w:rsidRPr="00D969A6" w:rsidRDefault="001E3C03"/>
        </w:tc>
        <w:tc>
          <w:tcPr>
            <w:tcW w:w="1698" w:type="dxa"/>
            <w:shd w:val="clear" w:color="auto" w:fill="auto"/>
          </w:tcPr>
          <w:p w:rsidR="001E3C03" w:rsidRPr="00D969A6" w:rsidRDefault="001E3C03"/>
        </w:tc>
        <w:tc>
          <w:tcPr>
            <w:tcW w:w="1583" w:type="dxa"/>
            <w:shd w:val="clear" w:color="auto" w:fill="auto"/>
          </w:tcPr>
          <w:p w:rsidR="001E3C03" w:rsidRPr="00D969A6" w:rsidRDefault="001E3C03"/>
        </w:tc>
        <w:tc>
          <w:tcPr>
            <w:tcW w:w="1832" w:type="dxa"/>
            <w:shd w:val="clear" w:color="auto" w:fill="auto"/>
          </w:tcPr>
          <w:p w:rsidR="001E3C03" w:rsidRPr="00D969A6" w:rsidRDefault="001E3C03"/>
        </w:tc>
        <w:tc>
          <w:tcPr>
            <w:tcW w:w="1954" w:type="dxa"/>
          </w:tcPr>
          <w:p w:rsidR="001E3C03" w:rsidRPr="00D969A6" w:rsidRDefault="001E3C03"/>
        </w:tc>
      </w:tr>
      <w:tr w:rsidR="001E3C03" w:rsidRPr="00D969A6" w:rsidTr="008A40B0">
        <w:tc>
          <w:tcPr>
            <w:tcW w:w="1789" w:type="dxa"/>
            <w:shd w:val="clear" w:color="auto" w:fill="auto"/>
          </w:tcPr>
          <w:p w:rsidR="001E3C03" w:rsidRPr="00D969A6" w:rsidRDefault="001E3C03">
            <w:r w:rsidRPr="00D969A6">
              <w:t>1.  Forename(s)</w:t>
            </w:r>
          </w:p>
        </w:tc>
        <w:tc>
          <w:tcPr>
            <w:tcW w:w="1698" w:type="dxa"/>
            <w:shd w:val="clear" w:color="auto" w:fill="auto"/>
          </w:tcPr>
          <w:p w:rsidR="001E3C03" w:rsidRPr="00D969A6" w:rsidRDefault="001E3C03">
            <w:r w:rsidRPr="00D969A6">
              <w:t>simple</w:t>
            </w:r>
          </w:p>
        </w:tc>
        <w:tc>
          <w:tcPr>
            <w:tcW w:w="1583" w:type="dxa"/>
            <w:shd w:val="clear" w:color="auto" w:fill="auto"/>
          </w:tcPr>
          <w:p w:rsidR="001E3C03" w:rsidRPr="00D969A6" w:rsidRDefault="00D544FB" w:rsidP="00D544FB">
            <w:pPr>
              <w:bidi/>
            </w:pPr>
            <w:r>
              <w:rPr>
                <w:rFonts w:hint="cs"/>
                <w:rtl/>
              </w:rPr>
              <w:t>יעקב</w:t>
            </w:r>
          </w:p>
        </w:tc>
        <w:tc>
          <w:tcPr>
            <w:tcW w:w="1832" w:type="dxa"/>
            <w:shd w:val="clear" w:color="auto" w:fill="auto"/>
          </w:tcPr>
          <w:p w:rsidR="001E3C03" w:rsidRPr="00D969A6" w:rsidRDefault="00D544FB">
            <w:proofErr w:type="spellStart"/>
            <w:r w:rsidRPr="00D544FB">
              <w:t>Yaacov</w:t>
            </w:r>
            <w:proofErr w:type="spellEnd"/>
          </w:p>
        </w:tc>
        <w:tc>
          <w:tcPr>
            <w:tcW w:w="1954" w:type="dxa"/>
          </w:tcPr>
          <w:p w:rsidR="001E3C03" w:rsidRPr="00D969A6" w:rsidRDefault="00D544FB">
            <w:proofErr w:type="spellStart"/>
            <w:r w:rsidRPr="00D544FB">
              <w:t>Yaʻaḳov</w:t>
            </w:r>
            <w:proofErr w:type="spellEnd"/>
          </w:p>
        </w:tc>
      </w:tr>
      <w:tr w:rsidR="001E3C03" w:rsidRPr="00D969A6" w:rsidTr="008A40B0">
        <w:tc>
          <w:tcPr>
            <w:tcW w:w="1789" w:type="dxa"/>
            <w:shd w:val="clear" w:color="auto" w:fill="auto"/>
          </w:tcPr>
          <w:p w:rsidR="001E3C03" w:rsidRPr="00D969A6" w:rsidRDefault="001E3C03"/>
        </w:tc>
        <w:tc>
          <w:tcPr>
            <w:tcW w:w="1698" w:type="dxa"/>
            <w:shd w:val="clear" w:color="auto" w:fill="auto"/>
          </w:tcPr>
          <w:p w:rsidR="001E3C03" w:rsidRPr="00D969A6" w:rsidRDefault="001E3C03"/>
        </w:tc>
        <w:tc>
          <w:tcPr>
            <w:tcW w:w="1583" w:type="dxa"/>
            <w:shd w:val="clear" w:color="auto" w:fill="auto"/>
          </w:tcPr>
          <w:p w:rsidR="001E3C03" w:rsidRPr="00D969A6" w:rsidRDefault="001E3C03"/>
        </w:tc>
        <w:tc>
          <w:tcPr>
            <w:tcW w:w="1832" w:type="dxa"/>
            <w:shd w:val="clear" w:color="auto" w:fill="auto"/>
          </w:tcPr>
          <w:p w:rsidR="001E3C03" w:rsidRPr="00D969A6" w:rsidRDefault="001E3C03"/>
        </w:tc>
        <w:tc>
          <w:tcPr>
            <w:tcW w:w="1954" w:type="dxa"/>
          </w:tcPr>
          <w:p w:rsidR="001E3C03" w:rsidRPr="00D969A6" w:rsidRDefault="001E3C03"/>
        </w:tc>
      </w:tr>
      <w:tr w:rsidR="001E3C03" w:rsidRPr="00D969A6" w:rsidTr="008A40B0">
        <w:tc>
          <w:tcPr>
            <w:tcW w:w="1789" w:type="dxa"/>
            <w:shd w:val="clear" w:color="auto" w:fill="auto"/>
          </w:tcPr>
          <w:p w:rsidR="001E3C03" w:rsidRPr="00D969A6" w:rsidRDefault="001E3C03">
            <w:r w:rsidRPr="00D969A6">
              <w:t>2.  Particle</w:t>
            </w:r>
          </w:p>
        </w:tc>
        <w:tc>
          <w:tcPr>
            <w:tcW w:w="1698" w:type="dxa"/>
            <w:shd w:val="clear" w:color="auto" w:fill="auto"/>
          </w:tcPr>
          <w:p w:rsidR="001E3C03" w:rsidRPr="00D969A6" w:rsidRDefault="001E3C03">
            <w:r w:rsidRPr="00D969A6">
              <w:t>indicating relationship</w:t>
            </w:r>
          </w:p>
        </w:tc>
        <w:tc>
          <w:tcPr>
            <w:tcW w:w="1583" w:type="dxa"/>
            <w:shd w:val="clear" w:color="auto" w:fill="auto"/>
          </w:tcPr>
          <w:p w:rsidR="001E3C03" w:rsidRPr="00D969A6" w:rsidRDefault="00D544FB" w:rsidP="00D544FB">
            <w:pPr>
              <w:bidi/>
            </w:pPr>
            <w:r>
              <w:rPr>
                <w:rFonts w:hint="cs"/>
                <w:rtl/>
              </w:rPr>
              <w:t>בן</w:t>
            </w:r>
          </w:p>
        </w:tc>
        <w:tc>
          <w:tcPr>
            <w:tcW w:w="1832" w:type="dxa"/>
            <w:shd w:val="clear" w:color="auto" w:fill="auto"/>
          </w:tcPr>
          <w:p w:rsidR="001E3C03" w:rsidRPr="00D969A6" w:rsidRDefault="001E3C03">
            <w:proofErr w:type="spellStart"/>
            <w:r w:rsidRPr="00D969A6">
              <w:t>ben</w:t>
            </w:r>
            <w:proofErr w:type="spellEnd"/>
          </w:p>
        </w:tc>
        <w:tc>
          <w:tcPr>
            <w:tcW w:w="1954" w:type="dxa"/>
          </w:tcPr>
          <w:p w:rsidR="001E3C03" w:rsidRPr="00D969A6" w:rsidRDefault="00D544FB">
            <w:pPr>
              <w:rPr>
                <w:rtl/>
              </w:rPr>
            </w:pPr>
            <w:proofErr w:type="spellStart"/>
            <w:r>
              <w:t>ben</w:t>
            </w:r>
            <w:proofErr w:type="spellEnd"/>
          </w:p>
        </w:tc>
      </w:tr>
      <w:tr w:rsidR="001E3C03" w:rsidRPr="00D969A6" w:rsidTr="008A40B0">
        <w:tc>
          <w:tcPr>
            <w:tcW w:w="1789" w:type="dxa"/>
            <w:shd w:val="clear" w:color="auto" w:fill="auto"/>
          </w:tcPr>
          <w:p w:rsidR="001E3C03" w:rsidRPr="00D969A6" w:rsidRDefault="001E3C03">
            <w:r w:rsidRPr="00D969A6">
              <w:t xml:space="preserve">               +</w:t>
            </w:r>
          </w:p>
        </w:tc>
        <w:tc>
          <w:tcPr>
            <w:tcW w:w="1698" w:type="dxa"/>
            <w:shd w:val="clear" w:color="auto" w:fill="auto"/>
          </w:tcPr>
          <w:p w:rsidR="001E3C03" w:rsidRPr="00D969A6" w:rsidRDefault="001E3C03"/>
        </w:tc>
        <w:tc>
          <w:tcPr>
            <w:tcW w:w="1583" w:type="dxa"/>
            <w:shd w:val="clear" w:color="auto" w:fill="auto"/>
          </w:tcPr>
          <w:p w:rsidR="001E3C03" w:rsidRPr="00D969A6" w:rsidRDefault="001E3C03"/>
        </w:tc>
        <w:tc>
          <w:tcPr>
            <w:tcW w:w="1832" w:type="dxa"/>
            <w:shd w:val="clear" w:color="auto" w:fill="auto"/>
          </w:tcPr>
          <w:p w:rsidR="001E3C03" w:rsidRPr="00D969A6" w:rsidRDefault="001E3C03"/>
        </w:tc>
        <w:tc>
          <w:tcPr>
            <w:tcW w:w="1954" w:type="dxa"/>
          </w:tcPr>
          <w:p w:rsidR="001E3C03" w:rsidRPr="00D969A6" w:rsidRDefault="001E3C03"/>
        </w:tc>
      </w:tr>
      <w:tr w:rsidR="001E3C03" w:rsidRPr="00D969A6" w:rsidTr="008A40B0">
        <w:tc>
          <w:tcPr>
            <w:tcW w:w="1789" w:type="dxa"/>
            <w:shd w:val="clear" w:color="auto" w:fill="auto"/>
          </w:tcPr>
          <w:p w:rsidR="001E3C03" w:rsidRPr="00D969A6" w:rsidRDefault="001E3C03">
            <w:r w:rsidRPr="00D969A6">
              <w:t>3.  Patronymic</w:t>
            </w:r>
          </w:p>
        </w:tc>
        <w:tc>
          <w:tcPr>
            <w:tcW w:w="1698" w:type="dxa"/>
            <w:shd w:val="clear" w:color="auto" w:fill="auto"/>
          </w:tcPr>
          <w:p w:rsidR="001E3C03" w:rsidRPr="00D969A6" w:rsidRDefault="001E3C03"/>
        </w:tc>
        <w:tc>
          <w:tcPr>
            <w:tcW w:w="1583" w:type="dxa"/>
            <w:shd w:val="clear" w:color="auto" w:fill="auto"/>
          </w:tcPr>
          <w:p w:rsidR="001E3C03" w:rsidRPr="00D969A6" w:rsidRDefault="00C76D74" w:rsidP="00C76D7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דוד</w:t>
            </w:r>
          </w:p>
        </w:tc>
        <w:tc>
          <w:tcPr>
            <w:tcW w:w="1832" w:type="dxa"/>
            <w:shd w:val="clear" w:color="auto" w:fill="auto"/>
          </w:tcPr>
          <w:p w:rsidR="001E3C03" w:rsidRPr="00D969A6" w:rsidRDefault="00C76D74">
            <w:r>
              <w:t>David</w:t>
            </w:r>
          </w:p>
        </w:tc>
        <w:tc>
          <w:tcPr>
            <w:tcW w:w="1954" w:type="dxa"/>
          </w:tcPr>
          <w:p w:rsidR="001E3C03" w:rsidRPr="00D969A6" w:rsidRDefault="00C76D74">
            <w:proofErr w:type="spellStart"/>
            <w:r w:rsidRPr="00C76D74">
              <w:t>Daṿid</w:t>
            </w:r>
            <w:proofErr w:type="spellEnd"/>
          </w:p>
        </w:tc>
      </w:tr>
      <w:tr w:rsidR="001E3C03" w:rsidRPr="00D969A6" w:rsidTr="008A40B0">
        <w:tc>
          <w:tcPr>
            <w:tcW w:w="1789" w:type="dxa"/>
            <w:shd w:val="clear" w:color="auto" w:fill="auto"/>
          </w:tcPr>
          <w:p w:rsidR="001E3C03" w:rsidRPr="00D969A6" w:rsidRDefault="001E3C03"/>
        </w:tc>
        <w:tc>
          <w:tcPr>
            <w:tcW w:w="1698" w:type="dxa"/>
            <w:shd w:val="clear" w:color="auto" w:fill="auto"/>
          </w:tcPr>
          <w:p w:rsidR="001E3C03" w:rsidRPr="00D969A6" w:rsidRDefault="001E3C03"/>
        </w:tc>
        <w:tc>
          <w:tcPr>
            <w:tcW w:w="1583" w:type="dxa"/>
            <w:shd w:val="clear" w:color="auto" w:fill="auto"/>
          </w:tcPr>
          <w:p w:rsidR="001E3C03" w:rsidRPr="00D969A6" w:rsidRDefault="001E3C03"/>
        </w:tc>
        <w:tc>
          <w:tcPr>
            <w:tcW w:w="1832" w:type="dxa"/>
            <w:shd w:val="clear" w:color="auto" w:fill="auto"/>
          </w:tcPr>
          <w:p w:rsidR="001E3C03" w:rsidRPr="00D969A6" w:rsidRDefault="001E3C03"/>
        </w:tc>
        <w:tc>
          <w:tcPr>
            <w:tcW w:w="1954" w:type="dxa"/>
          </w:tcPr>
          <w:p w:rsidR="001E3C03" w:rsidRPr="00D969A6" w:rsidRDefault="001E3C03"/>
        </w:tc>
      </w:tr>
      <w:tr w:rsidR="001E3C03" w:rsidRPr="00D969A6" w:rsidTr="008A40B0">
        <w:tc>
          <w:tcPr>
            <w:tcW w:w="1789" w:type="dxa"/>
            <w:shd w:val="clear" w:color="auto" w:fill="auto"/>
          </w:tcPr>
          <w:p w:rsidR="001E3C03" w:rsidRPr="00D969A6" w:rsidRDefault="001E3C03">
            <w:r w:rsidRPr="00D969A6">
              <w:t>4.  Title of descent</w:t>
            </w:r>
          </w:p>
        </w:tc>
        <w:tc>
          <w:tcPr>
            <w:tcW w:w="1698" w:type="dxa"/>
            <w:shd w:val="clear" w:color="auto" w:fill="auto"/>
          </w:tcPr>
          <w:p w:rsidR="001E3C03" w:rsidRPr="00D969A6" w:rsidRDefault="001E3C03"/>
        </w:tc>
        <w:tc>
          <w:tcPr>
            <w:tcW w:w="1583" w:type="dxa"/>
            <w:shd w:val="clear" w:color="auto" w:fill="auto"/>
          </w:tcPr>
          <w:p w:rsidR="001E3C03" w:rsidRDefault="00D544FB" w:rsidP="00EE54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הכהן</w:t>
            </w:r>
          </w:p>
          <w:p w:rsidR="00EE54F9" w:rsidRDefault="00EE54F9" w:rsidP="00EE54F9">
            <w:pPr>
              <w:bidi/>
              <w:rPr>
                <w:rtl/>
              </w:rPr>
            </w:pPr>
          </w:p>
          <w:p w:rsidR="00EE54F9" w:rsidRDefault="00EE54F9" w:rsidP="00EE54F9">
            <w:pPr>
              <w:bidi/>
              <w:rPr>
                <w:rtl/>
              </w:rPr>
            </w:pPr>
          </w:p>
          <w:p w:rsidR="00EE54F9" w:rsidRPr="00D969A6" w:rsidRDefault="00EE54F9" w:rsidP="00EE54F9">
            <w:pPr>
              <w:bidi/>
            </w:pPr>
          </w:p>
          <w:p w:rsidR="001E3C03" w:rsidRPr="00D969A6" w:rsidRDefault="00D544FB" w:rsidP="00EE54F9">
            <w:pPr>
              <w:bidi/>
            </w:pPr>
            <w:r>
              <w:rPr>
                <w:rFonts w:hint="cs"/>
                <w:rtl/>
              </w:rPr>
              <w:t>הלוי</w:t>
            </w:r>
          </w:p>
        </w:tc>
        <w:tc>
          <w:tcPr>
            <w:tcW w:w="1832" w:type="dxa"/>
            <w:shd w:val="clear" w:color="auto" w:fill="auto"/>
          </w:tcPr>
          <w:p w:rsidR="001E3C03" w:rsidRPr="004529B1" w:rsidRDefault="001E3C03">
            <w:pPr>
              <w:rPr>
                <w:lang w:val="es-ES"/>
              </w:rPr>
            </w:pPr>
            <w:r w:rsidRPr="004529B1">
              <w:rPr>
                <w:lang w:val="es-ES"/>
              </w:rPr>
              <w:t>ha-Kohen</w:t>
            </w:r>
            <w:r w:rsidR="00EE54F9" w:rsidRPr="004529B1">
              <w:rPr>
                <w:lang w:val="es-ES"/>
              </w:rPr>
              <w:t>, Hakohen, Hacohen</w:t>
            </w:r>
          </w:p>
          <w:p w:rsidR="00EE54F9" w:rsidRPr="004529B1" w:rsidRDefault="00EE54F9">
            <w:pPr>
              <w:rPr>
                <w:lang w:val="es-ES"/>
              </w:rPr>
            </w:pPr>
          </w:p>
          <w:p w:rsidR="001E3C03" w:rsidRPr="004529B1" w:rsidRDefault="001E3C03">
            <w:pPr>
              <w:rPr>
                <w:lang w:val="es-ES"/>
              </w:rPr>
            </w:pPr>
            <w:r w:rsidRPr="004529B1">
              <w:rPr>
                <w:lang w:val="es-ES"/>
              </w:rPr>
              <w:t>ha-Levi</w:t>
            </w:r>
            <w:r w:rsidR="00B80DF1" w:rsidRPr="004529B1">
              <w:rPr>
                <w:lang w:val="es-ES"/>
              </w:rPr>
              <w:t xml:space="preserve">, Halevi, </w:t>
            </w:r>
            <w:r w:rsidR="008A40B0" w:rsidRPr="004529B1">
              <w:rPr>
                <w:lang w:val="es-ES"/>
              </w:rPr>
              <w:br/>
            </w:r>
            <w:bookmarkStart w:id="0" w:name="_GoBack"/>
            <w:bookmarkEnd w:id="0"/>
            <w:r w:rsidR="00B80DF1" w:rsidRPr="004529B1">
              <w:rPr>
                <w:lang w:val="es-ES"/>
              </w:rPr>
              <w:t>ha-Levy, Halevy, etc.</w:t>
            </w:r>
          </w:p>
        </w:tc>
        <w:tc>
          <w:tcPr>
            <w:tcW w:w="1954" w:type="dxa"/>
          </w:tcPr>
          <w:p w:rsidR="00EE54F9" w:rsidRPr="00D969A6" w:rsidRDefault="00EE54F9" w:rsidP="00EE54F9">
            <w:r w:rsidRPr="00D969A6">
              <w:t>ha-</w:t>
            </w:r>
            <w:proofErr w:type="spellStart"/>
            <w:r w:rsidRPr="00D969A6">
              <w:t>Kohen</w:t>
            </w:r>
            <w:proofErr w:type="spellEnd"/>
          </w:p>
          <w:p w:rsidR="001E3C03" w:rsidRDefault="001E3C03"/>
          <w:p w:rsidR="00EE54F9" w:rsidRDefault="00EE54F9"/>
          <w:p w:rsidR="00EE54F9" w:rsidRDefault="00EE54F9"/>
          <w:p w:rsidR="00B80DF1" w:rsidRPr="00D969A6" w:rsidRDefault="00B80DF1">
            <w:r>
              <w:t>ha-</w:t>
            </w:r>
            <w:proofErr w:type="spellStart"/>
            <w:r>
              <w:t>Leṿi</w:t>
            </w:r>
            <w:proofErr w:type="spellEnd"/>
          </w:p>
        </w:tc>
      </w:tr>
      <w:tr w:rsidR="001E3C03" w:rsidRPr="00D969A6" w:rsidTr="008A40B0">
        <w:tc>
          <w:tcPr>
            <w:tcW w:w="1789" w:type="dxa"/>
            <w:shd w:val="clear" w:color="auto" w:fill="auto"/>
          </w:tcPr>
          <w:p w:rsidR="001E3C03" w:rsidRPr="00D969A6" w:rsidRDefault="001E3C03"/>
        </w:tc>
        <w:tc>
          <w:tcPr>
            <w:tcW w:w="1698" w:type="dxa"/>
            <w:shd w:val="clear" w:color="auto" w:fill="auto"/>
          </w:tcPr>
          <w:p w:rsidR="001E3C03" w:rsidRPr="00D969A6" w:rsidRDefault="001E3C03"/>
        </w:tc>
        <w:tc>
          <w:tcPr>
            <w:tcW w:w="1583" w:type="dxa"/>
            <w:shd w:val="clear" w:color="auto" w:fill="auto"/>
          </w:tcPr>
          <w:p w:rsidR="001E3C03" w:rsidRPr="00D969A6" w:rsidRDefault="001E3C03"/>
        </w:tc>
        <w:tc>
          <w:tcPr>
            <w:tcW w:w="1832" w:type="dxa"/>
            <w:shd w:val="clear" w:color="auto" w:fill="auto"/>
          </w:tcPr>
          <w:p w:rsidR="001E3C03" w:rsidRPr="00D969A6" w:rsidRDefault="001E3C03"/>
        </w:tc>
        <w:tc>
          <w:tcPr>
            <w:tcW w:w="1954" w:type="dxa"/>
          </w:tcPr>
          <w:p w:rsidR="001E3C03" w:rsidRPr="00D969A6" w:rsidRDefault="001E3C03"/>
        </w:tc>
      </w:tr>
      <w:tr w:rsidR="00D544FB" w:rsidRPr="00D969A6" w:rsidTr="008A40B0">
        <w:tc>
          <w:tcPr>
            <w:tcW w:w="1789" w:type="dxa"/>
            <w:shd w:val="clear" w:color="auto" w:fill="auto"/>
          </w:tcPr>
          <w:p w:rsidR="00D544FB" w:rsidRPr="00D969A6" w:rsidRDefault="00D544FB">
            <w:r w:rsidRPr="00D969A6">
              <w:t>5.  Surname</w:t>
            </w:r>
          </w:p>
        </w:tc>
        <w:tc>
          <w:tcPr>
            <w:tcW w:w="1698" w:type="dxa"/>
            <w:shd w:val="clear" w:color="auto" w:fill="auto"/>
          </w:tcPr>
          <w:p w:rsidR="00D544FB" w:rsidRPr="00D969A6" w:rsidRDefault="00D544FB">
            <w:r w:rsidRPr="00D969A6">
              <w:t>simple</w:t>
            </w:r>
          </w:p>
        </w:tc>
        <w:tc>
          <w:tcPr>
            <w:tcW w:w="1583" w:type="dxa"/>
            <w:shd w:val="clear" w:color="auto" w:fill="auto"/>
          </w:tcPr>
          <w:p w:rsidR="00D544FB" w:rsidRPr="00D969A6" w:rsidRDefault="00D544FB" w:rsidP="00D544FB">
            <w:pPr>
              <w:bidi/>
            </w:pPr>
            <w:r>
              <w:rPr>
                <w:rFonts w:hint="cs"/>
                <w:rtl/>
              </w:rPr>
              <w:t>עדס</w:t>
            </w:r>
          </w:p>
        </w:tc>
        <w:tc>
          <w:tcPr>
            <w:tcW w:w="1832" w:type="dxa"/>
            <w:shd w:val="clear" w:color="auto" w:fill="auto"/>
          </w:tcPr>
          <w:p w:rsidR="00D544FB" w:rsidRPr="00D969A6" w:rsidRDefault="00D544FB" w:rsidP="00BB5031">
            <w:proofErr w:type="spellStart"/>
            <w:r>
              <w:t>Addes</w:t>
            </w:r>
            <w:proofErr w:type="spellEnd"/>
          </w:p>
        </w:tc>
        <w:tc>
          <w:tcPr>
            <w:tcW w:w="1954" w:type="dxa"/>
          </w:tcPr>
          <w:p w:rsidR="00D544FB" w:rsidRPr="00D969A6" w:rsidRDefault="00D544FB" w:rsidP="00BB5031">
            <w:proofErr w:type="spellStart"/>
            <w:r w:rsidRPr="00D544FB">
              <w:t>ʻAdes</w:t>
            </w:r>
            <w:proofErr w:type="spellEnd"/>
          </w:p>
        </w:tc>
      </w:tr>
      <w:tr w:rsidR="001E3C03" w:rsidRPr="00D969A6" w:rsidTr="008A40B0">
        <w:tc>
          <w:tcPr>
            <w:tcW w:w="1789" w:type="dxa"/>
            <w:shd w:val="clear" w:color="auto" w:fill="auto"/>
          </w:tcPr>
          <w:p w:rsidR="001E3C03" w:rsidRPr="00D969A6" w:rsidRDefault="001E3C03"/>
        </w:tc>
        <w:tc>
          <w:tcPr>
            <w:tcW w:w="1698" w:type="dxa"/>
            <w:shd w:val="clear" w:color="auto" w:fill="auto"/>
          </w:tcPr>
          <w:p w:rsidR="001E3C03" w:rsidRPr="00D969A6" w:rsidRDefault="001E3C03">
            <w:r w:rsidRPr="00D969A6">
              <w:t>compound</w:t>
            </w:r>
          </w:p>
        </w:tc>
        <w:tc>
          <w:tcPr>
            <w:tcW w:w="1583" w:type="dxa"/>
            <w:shd w:val="clear" w:color="auto" w:fill="auto"/>
          </w:tcPr>
          <w:p w:rsidR="001E3C03" w:rsidRPr="00D969A6" w:rsidRDefault="00D544FB" w:rsidP="00D544FB">
            <w:pPr>
              <w:bidi/>
              <w:rPr>
                <w:rtl/>
              </w:rPr>
            </w:pPr>
            <w:r w:rsidRPr="00D544FB">
              <w:rPr>
                <w:rtl/>
              </w:rPr>
              <w:t>רון-פדר-עמית</w:t>
            </w:r>
          </w:p>
        </w:tc>
        <w:tc>
          <w:tcPr>
            <w:tcW w:w="1832" w:type="dxa"/>
            <w:shd w:val="clear" w:color="auto" w:fill="auto"/>
          </w:tcPr>
          <w:p w:rsidR="001E3C03" w:rsidRPr="00D969A6" w:rsidRDefault="00D544FB">
            <w:r>
              <w:t>Ron-</w:t>
            </w:r>
            <w:proofErr w:type="spellStart"/>
            <w:r>
              <w:t>Feder</w:t>
            </w:r>
            <w:proofErr w:type="spellEnd"/>
            <w:r>
              <w:t>-</w:t>
            </w:r>
            <w:proofErr w:type="spellStart"/>
            <w:r w:rsidRPr="00D544FB">
              <w:t>Amit</w:t>
            </w:r>
            <w:proofErr w:type="spellEnd"/>
          </w:p>
        </w:tc>
        <w:tc>
          <w:tcPr>
            <w:tcW w:w="1954" w:type="dxa"/>
          </w:tcPr>
          <w:p w:rsidR="001E3C03" w:rsidRPr="00D969A6" w:rsidRDefault="00D544FB">
            <w:r w:rsidRPr="00D544FB">
              <w:t>Ron-</w:t>
            </w:r>
            <w:proofErr w:type="spellStart"/>
            <w:r w:rsidRPr="00D544FB">
              <w:t>Feder</w:t>
            </w:r>
            <w:proofErr w:type="spellEnd"/>
            <w:r w:rsidRPr="00D544FB">
              <w:t>-</w:t>
            </w:r>
            <w:proofErr w:type="spellStart"/>
            <w:r w:rsidRPr="00D544FB">
              <w:t>ʻAmit</w:t>
            </w:r>
            <w:proofErr w:type="spellEnd"/>
          </w:p>
        </w:tc>
      </w:tr>
      <w:tr w:rsidR="001E3C03" w:rsidRPr="00D969A6" w:rsidTr="008A40B0">
        <w:tc>
          <w:tcPr>
            <w:tcW w:w="1789" w:type="dxa"/>
            <w:shd w:val="clear" w:color="auto" w:fill="auto"/>
          </w:tcPr>
          <w:p w:rsidR="001E3C03" w:rsidRPr="00D969A6" w:rsidRDefault="001E3C03"/>
        </w:tc>
        <w:tc>
          <w:tcPr>
            <w:tcW w:w="1698" w:type="dxa"/>
            <w:shd w:val="clear" w:color="auto" w:fill="auto"/>
          </w:tcPr>
          <w:p w:rsidR="001E3C03" w:rsidRPr="00D969A6" w:rsidRDefault="001E3C03"/>
        </w:tc>
        <w:tc>
          <w:tcPr>
            <w:tcW w:w="1583" w:type="dxa"/>
            <w:shd w:val="clear" w:color="auto" w:fill="auto"/>
          </w:tcPr>
          <w:p w:rsidR="001E3C03" w:rsidRPr="00D969A6" w:rsidRDefault="001E3C03"/>
        </w:tc>
        <w:tc>
          <w:tcPr>
            <w:tcW w:w="1832" w:type="dxa"/>
            <w:shd w:val="clear" w:color="auto" w:fill="auto"/>
          </w:tcPr>
          <w:p w:rsidR="001E3C03" w:rsidRPr="00D969A6" w:rsidRDefault="001E3C03"/>
        </w:tc>
        <w:tc>
          <w:tcPr>
            <w:tcW w:w="1954" w:type="dxa"/>
          </w:tcPr>
          <w:p w:rsidR="001E3C03" w:rsidRPr="00D969A6" w:rsidRDefault="001E3C03"/>
        </w:tc>
      </w:tr>
      <w:tr w:rsidR="00D544FB" w:rsidRPr="00D969A6" w:rsidTr="00CD74C0">
        <w:tc>
          <w:tcPr>
            <w:tcW w:w="8856" w:type="dxa"/>
            <w:gridSpan w:val="5"/>
            <w:shd w:val="clear" w:color="auto" w:fill="auto"/>
          </w:tcPr>
          <w:p w:rsidR="00D544FB" w:rsidRPr="00D969A6" w:rsidRDefault="00D544FB" w:rsidP="00D544FB">
            <w:r w:rsidRPr="00EC40DD">
              <w:rPr>
                <w:i/>
              </w:rPr>
              <w:t>Note:</w:t>
            </w:r>
            <w:r w:rsidRPr="00D706E0">
              <w:t xml:space="preserve">  Elements 2, 3, and 4 are unusual </w:t>
            </w:r>
            <w:r>
              <w:t>as additions to</w:t>
            </w:r>
            <w:r w:rsidRPr="00D706E0">
              <w:t xml:space="preserve"> Israeli names</w:t>
            </w:r>
            <w:r>
              <w:t xml:space="preserve"> in speech but are commonly recorded in religious publications</w:t>
            </w:r>
            <w:r w:rsidRPr="00D706E0">
              <w:t>.</w:t>
            </w:r>
            <w:r>
              <w:t xml:space="preserve"> Element 4 may also serve as a surname.</w:t>
            </w:r>
          </w:p>
        </w:tc>
      </w:tr>
    </w:tbl>
    <w:p w:rsidR="00F40562" w:rsidRPr="00D969A6" w:rsidRDefault="00F40562"/>
    <w:p w:rsidR="00F40562" w:rsidRPr="00D969A6" w:rsidRDefault="00F40562"/>
    <w:p w:rsidR="00F40562" w:rsidRPr="00D969A6" w:rsidRDefault="00A03945">
      <w:r>
        <w:rPr>
          <w:b/>
        </w:rPr>
        <w:br w:type="page"/>
      </w:r>
      <w:r w:rsidR="00F40562" w:rsidRPr="00D969A6">
        <w:rPr>
          <w:b/>
        </w:rPr>
        <w:lastRenderedPageBreak/>
        <w:t>ORDER OF ELEMENTS IN CATALOGUE HEADINGS</w:t>
      </w:r>
    </w:p>
    <w:p w:rsidR="00F40562" w:rsidRPr="00D969A6" w:rsidRDefault="00F40562"/>
    <w:p w:rsidR="00F40562" w:rsidRPr="00D969A6" w:rsidRDefault="00F40562">
      <w:r w:rsidRPr="00D969A6">
        <w:rPr>
          <w:b/>
        </w:rPr>
        <w:t>General rule</w:t>
      </w:r>
    </w:p>
    <w:p w:rsidR="00F40562" w:rsidRPr="00D969A6" w:rsidRDefault="00F405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02"/>
        <w:gridCol w:w="1592"/>
        <w:gridCol w:w="1984"/>
        <w:gridCol w:w="3078"/>
      </w:tblGrid>
      <w:tr w:rsidR="00F40562" w:rsidRPr="00D969A6" w:rsidTr="00716348">
        <w:tc>
          <w:tcPr>
            <w:tcW w:w="2202" w:type="dxa"/>
            <w:shd w:val="clear" w:color="auto" w:fill="auto"/>
          </w:tcPr>
          <w:p w:rsidR="00F40562" w:rsidRPr="00EC40DD" w:rsidRDefault="00F40562">
            <w:pPr>
              <w:rPr>
                <w:i/>
              </w:rPr>
            </w:pPr>
            <w:r w:rsidRPr="00EC40DD">
              <w:rPr>
                <w:i/>
              </w:rPr>
              <w:t>Type of name</w:t>
            </w:r>
          </w:p>
        </w:tc>
        <w:tc>
          <w:tcPr>
            <w:tcW w:w="1592" w:type="dxa"/>
            <w:shd w:val="clear" w:color="auto" w:fill="auto"/>
          </w:tcPr>
          <w:p w:rsidR="00F40562" w:rsidRPr="00EC40DD" w:rsidRDefault="00F40562">
            <w:pPr>
              <w:rPr>
                <w:i/>
              </w:rPr>
            </w:pPr>
            <w:r w:rsidRPr="00EC40DD">
              <w:rPr>
                <w:i/>
              </w:rPr>
              <w:t>Entry element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F40562" w:rsidRPr="00EC40DD" w:rsidRDefault="00F40562">
            <w:pPr>
              <w:rPr>
                <w:i/>
              </w:rPr>
            </w:pPr>
            <w:r w:rsidRPr="00EC40DD">
              <w:rPr>
                <w:i/>
              </w:rPr>
              <w:t xml:space="preserve">                             Examples</w:t>
            </w:r>
          </w:p>
        </w:tc>
      </w:tr>
      <w:tr w:rsidR="00F40562" w:rsidRPr="00D969A6" w:rsidTr="00716348">
        <w:tc>
          <w:tcPr>
            <w:tcW w:w="2202" w:type="dxa"/>
            <w:shd w:val="clear" w:color="auto" w:fill="auto"/>
          </w:tcPr>
          <w:p w:rsidR="00F40562" w:rsidRPr="00D969A6" w:rsidRDefault="00F40562"/>
        </w:tc>
        <w:tc>
          <w:tcPr>
            <w:tcW w:w="1592" w:type="dxa"/>
            <w:shd w:val="clear" w:color="auto" w:fill="auto"/>
          </w:tcPr>
          <w:p w:rsidR="00F40562" w:rsidRPr="00D969A6" w:rsidRDefault="00F40562"/>
        </w:tc>
        <w:tc>
          <w:tcPr>
            <w:tcW w:w="1984" w:type="dxa"/>
            <w:shd w:val="clear" w:color="auto" w:fill="auto"/>
          </w:tcPr>
          <w:p w:rsidR="00F40562" w:rsidRPr="00EC40DD" w:rsidRDefault="00A03945">
            <w:pPr>
              <w:rPr>
                <w:i/>
              </w:rPr>
            </w:pPr>
            <w:r>
              <w:rPr>
                <w:i/>
              </w:rPr>
              <w:t>Hebrew</w:t>
            </w:r>
          </w:p>
        </w:tc>
        <w:tc>
          <w:tcPr>
            <w:tcW w:w="3078" w:type="dxa"/>
            <w:shd w:val="clear" w:color="auto" w:fill="auto"/>
          </w:tcPr>
          <w:p w:rsidR="00F40562" w:rsidRPr="00EC40DD" w:rsidRDefault="00A03945">
            <w:pPr>
              <w:rPr>
                <w:i/>
              </w:rPr>
            </w:pPr>
            <w:r>
              <w:rPr>
                <w:i/>
              </w:rPr>
              <w:t>Romanized</w:t>
            </w:r>
          </w:p>
        </w:tc>
      </w:tr>
      <w:tr w:rsidR="00F40562" w:rsidRPr="00D969A6" w:rsidTr="00716348">
        <w:tc>
          <w:tcPr>
            <w:tcW w:w="2202" w:type="dxa"/>
            <w:shd w:val="clear" w:color="auto" w:fill="auto"/>
          </w:tcPr>
          <w:p w:rsidR="00F40562" w:rsidRPr="00D969A6" w:rsidRDefault="00F40562"/>
        </w:tc>
        <w:tc>
          <w:tcPr>
            <w:tcW w:w="1592" w:type="dxa"/>
            <w:shd w:val="clear" w:color="auto" w:fill="auto"/>
          </w:tcPr>
          <w:p w:rsidR="00F40562" w:rsidRPr="00D969A6" w:rsidRDefault="00F40562"/>
        </w:tc>
        <w:tc>
          <w:tcPr>
            <w:tcW w:w="1984" w:type="dxa"/>
            <w:shd w:val="clear" w:color="auto" w:fill="auto"/>
          </w:tcPr>
          <w:p w:rsidR="00F40562" w:rsidRPr="00D969A6" w:rsidRDefault="00F40562"/>
        </w:tc>
        <w:tc>
          <w:tcPr>
            <w:tcW w:w="3078" w:type="dxa"/>
            <w:shd w:val="clear" w:color="auto" w:fill="auto"/>
          </w:tcPr>
          <w:p w:rsidR="00F40562" w:rsidRPr="00D969A6" w:rsidRDefault="00F40562"/>
        </w:tc>
      </w:tr>
      <w:tr w:rsidR="00F40562" w:rsidRPr="00D969A6" w:rsidTr="00716348">
        <w:tc>
          <w:tcPr>
            <w:tcW w:w="2202" w:type="dxa"/>
            <w:shd w:val="clear" w:color="auto" w:fill="auto"/>
          </w:tcPr>
          <w:p w:rsidR="00F40562" w:rsidRPr="00D969A6" w:rsidRDefault="00F40562">
            <w:r w:rsidRPr="00D969A6">
              <w:t>1.  Names without a family name</w:t>
            </w:r>
          </w:p>
        </w:tc>
        <w:tc>
          <w:tcPr>
            <w:tcW w:w="1592" w:type="dxa"/>
            <w:shd w:val="clear" w:color="auto" w:fill="auto"/>
          </w:tcPr>
          <w:p w:rsidR="00F40562" w:rsidRPr="00D969A6" w:rsidRDefault="00F40562">
            <w:r w:rsidRPr="00D969A6">
              <w:t>forename</w:t>
            </w:r>
          </w:p>
        </w:tc>
        <w:tc>
          <w:tcPr>
            <w:tcW w:w="1984" w:type="dxa"/>
            <w:shd w:val="clear" w:color="auto" w:fill="auto"/>
          </w:tcPr>
          <w:p w:rsidR="00F40562" w:rsidRPr="00D969A6" w:rsidRDefault="00A03945" w:rsidP="00A03945">
            <w:pPr>
              <w:bidi/>
            </w:pPr>
            <w:r w:rsidRPr="00A03945">
              <w:rPr>
                <w:rtl/>
              </w:rPr>
              <w:t>שמעון בר-גיורא</w:t>
            </w:r>
            <w:r w:rsidRPr="00A03945">
              <w:t xml:space="preserve"> </w:t>
            </w:r>
          </w:p>
          <w:p w:rsidR="00F40562" w:rsidRPr="00D969A6" w:rsidRDefault="00F40562"/>
        </w:tc>
        <w:tc>
          <w:tcPr>
            <w:tcW w:w="3078" w:type="dxa"/>
            <w:shd w:val="clear" w:color="auto" w:fill="auto"/>
          </w:tcPr>
          <w:p w:rsidR="00F40562" w:rsidRPr="00D706E0" w:rsidRDefault="00A03945">
            <w:r w:rsidRPr="008C6330">
              <w:rPr>
                <w:b/>
                <w:bCs/>
              </w:rPr>
              <w:t>Simon</w:t>
            </w:r>
            <w:r w:rsidRPr="00A03945">
              <w:t xml:space="preserve"> bar </w:t>
            </w:r>
            <w:proofErr w:type="spellStart"/>
            <w:r w:rsidRPr="00A03945">
              <w:t>Giora</w:t>
            </w:r>
            <w:proofErr w:type="spellEnd"/>
          </w:p>
        </w:tc>
      </w:tr>
      <w:tr w:rsidR="00F40562" w:rsidRPr="00D969A6" w:rsidTr="00716348">
        <w:tc>
          <w:tcPr>
            <w:tcW w:w="2202" w:type="dxa"/>
            <w:shd w:val="clear" w:color="auto" w:fill="auto"/>
          </w:tcPr>
          <w:p w:rsidR="00F40562" w:rsidRPr="00D969A6" w:rsidRDefault="00F40562"/>
        </w:tc>
        <w:tc>
          <w:tcPr>
            <w:tcW w:w="1592" w:type="dxa"/>
            <w:shd w:val="clear" w:color="auto" w:fill="auto"/>
          </w:tcPr>
          <w:p w:rsidR="00F40562" w:rsidRPr="00D969A6" w:rsidRDefault="00F40562"/>
        </w:tc>
        <w:tc>
          <w:tcPr>
            <w:tcW w:w="1984" w:type="dxa"/>
            <w:shd w:val="clear" w:color="auto" w:fill="auto"/>
          </w:tcPr>
          <w:p w:rsidR="00F40562" w:rsidRPr="00D969A6" w:rsidRDefault="00F40562"/>
        </w:tc>
        <w:tc>
          <w:tcPr>
            <w:tcW w:w="3078" w:type="dxa"/>
            <w:shd w:val="clear" w:color="auto" w:fill="auto"/>
          </w:tcPr>
          <w:p w:rsidR="00F40562" w:rsidRPr="00D969A6" w:rsidRDefault="00F40562"/>
        </w:tc>
      </w:tr>
      <w:tr w:rsidR="00F40562" w:rsidRPr="00D969A6" w:rsidTr="00716348">
        <w:tc>
          <w:tcPr>
            <w:tcW w:w="2202" w:type="dxa"/>
            <w:shd w:val="clear" w:color="auto" w:fill="auto"/>
          </w:tcPr>
          <w:p w:rsidR="00F40562" w:rsidRPr="00D969A6" w:rsidRDefault="00F40562">
            <w:r w:rsidRPr="00D969A6">
              <w:t>2.  Simple surname</w:t>
            </w:r>
          </w:p>
        </w:tc>
        <w:tc>
          <w:tcPr>
            <w:tcW w:w="1592" w:type="dxa"/>
            <w:shd w:val="clear" w:color="auto" w:fill="auto"/>
          </w:tcPr>
          <w:p w:rsidR="00F40562" w:rsidRPr="00D969A6" w:rsidRDefault="00F40562">
            <w:r w:rsidRPr="00D969A6">
              <w:t>surname</w:t>
            </w:r>
          </w:p>
        </w:tc>
        <w:tc>
          <w:tcPr>
            <w:tcW w:w="1984" w:type="dxa"/>
            <w:shd w:val="clear" w:color="auto" w:fill="auto"/>
          </w:tcPr>
          <w:p w:rsidR="00F40562" w:rsidRDefault="00A03945" w:rsidP="007163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מזרחי, אברהם</w:t>
            </w:r>
          </w:p>
          <w:p w:rsidR="00716348" w:rsidRPr="00D969A6" w:rsidRDefault="00716348" w:rsidP="00716348">
            <w:pPr>
              <w:bidi/>
              <w:rPr>
                <w:rtl/>
              </w:rPr>
            </w:pPr>
          </w:p>
        </w:tc>
        <w:tc>
          <w:tcPr>
            <w:tcW w:w="3078" w:type="dxa"/>
            <w:shd w:val="clear" w:color="auto" w:fill="auto"/>
          </w:tcPr>
          <w:p w:rsidR="00F40562" w:rsidRPr="00D969A6" w:rsidRDefault="00A03945" w:rsidP="00716348">
            <w:r w:rsidRPr="008C6330">
              <w:rPr>
                <w:b/>
                <w:bCs/>
              </w:rPr>
              <w:t>Mizrahi</w:t>
            </w:r>
            <w:r w:rsidR="00F40562" w:rsidRPr="00D969A6">
              <w:t xml:space="preserve">, </w:t>
            </w:r>
            <w:proofErr w:type="spellStart"/>
            <w:r w:rsidR="00F40562" w:rsidRPr="00D969A6">
              <w:t>A</w:t>
            </w:r>
            <w:r>
              <w:t>v</w:t>
            </w:r>
            <w:r w:rsidR="00F40562" w:rsidRPr="00D969A6">
              <w:t>raham</w:t>
            </w:r>
            <w:proofErr w:type="spellEnd"/>
          </w:p>
        </w:tc>
      </w:tr>
      <w:tr w:rsidR="00F40562" w:rsidRPr="00D969A6" w:rsidTr="00716348">
        <w:tc>
          <w:tcPr>
            <w:tcW w:w="2202" w:type="dxa"/>
            <w:shd w:val="clear" w:color="auto" w:fill="auto"/>
          </w:tcPr>
          <w:p w:rsidR="00F40562" w:rsidRPr="00D969A6" w:rsidRDefault="00F40562"/>
        </w:tc>
        <w:tc>
          <w:tcPr>
            <w:tcW w:w="1592" w:type="dxa"/>
            <w:shd w:val="clear" w:color="auto" w:fill="auto"/>
          </w:tcPr>
          <w:p w:rsidR="00F40562" w:rsidRPr="00D969A6" w:rsidRDefault="00F40562"/>
        </w:tc>
        <w:tc>
          <w:tcPr>
            <w:tcW w:w="1984" w:type="dxa"/>
            <w:shd w:val="clear" w:color="auto" w:fill="auto"/>
          </w:tcPr>
          <w:p w:rsidR="00F40562" w:rsidRPr="00D969A6" w:rsidRDefault="00F40562"/>
        </w:tc>
        <w:tc>
          <w:tcPr>
            <w:tcW w:w="3078" w:type="dxa"/>
            <w:shd w:val="clear" w:color="auto" w:fill="auto"/>
          </w:tcPr>
          <w:p w:rsidR="00F40562" w:rsidRPr="00D969A6" w:rsidRDefault="00F40562"/>
        </w:tc>
      </w:tr>
      <w:tr w:rsidR="00F40562" w:rsidRPr="00D969A6" w:rsidTr="00716348">
        <w:tc>
          <w:tcPr>
            <w:tcW w:w="2202" w:type="dxa"/>
            <w:shd w:val="clear" w:color="auto" w:fill="auto"/>
          </w:tcPr>
          <w:p w:rsidR="00F40562" w:rsidRPr="00D969A6" w:rsidRDefault="00F40562">
            <w:r w:rsidRPr="00D969A6">
              <w:t>3.  Compound surname</w:t>
            </w:r>
          </w:p>
        </w:tc>
        <w:tc>
          <w:tcPr>
            <w:tcW w:w="1592" w:type="dxa"/>
            <w:shd w:val="clear" w:color="auto" w:fill="auto"/>
          </w:tcPr>
          <w:p w:rsidR="00F40562" w:rsidRPr="00D969A6" w:rsidRDefault="00F40562">
            <w:r w:rsidRPr="00D969A6">
              <w:t>first part of compound</w:t>
            </w:r>
          </w:p>
        </w:tc>
        <w:tc>
          <w:tcPr>
            <w:tcW w:w="1984" w:type="dxa"/>
            <w:shd w:val="clear" w:color="auto" w:fill="auto"/>
          </w:tcPr>
          <w:p w:rsidR="00F40562" w:rsidRPr="00D969A6" w:rsidRDefault="00A03945" w:rsidP="00A03945">
            <w:pPr>
              <w:bidi/>
            </w:pPr>
            <w:r w:rsidRPr="00A03945">
              <w:rPr>
                <w:rtl/>
              </w:rPr>
              <w:t>רדלר-פלדמן, יהושע</w:t>
            </w:r>
            <w:r w:rsidRPr="00A03945">
              <w:t xml:space="preserve"> </w:t>
            </w:r>
          </w:p>
          <w:p w:rsidR="00F40562" w:rsidRPr="00D969A6" w:rsidRDefault="00F40562"/>
          <w:p w:rsidR="00F40562" w:rsidRPr="00D969A6" w:rsidRDefault="00716348" w:rsidP="00716348">
            <w:pPr>
              <w:bidi/>
            </w:pPr>
            <w:r>
              <w:rPr>
                <w:rFonts w:hint="cs"/>
                <w:rtl/>
              </w:rPr>
              <w:t>רון-פדר-עמית, גלילה</w:t>
            </w:r>
          </w:p>
          <w:p w:rsidR="00F40562" w:rsidRPr="00D969A6" w:rsidRDefault="00F40562"/>
        </w:tc>
        <w:tc>
          <w:tcPr>
            <w:tcW w:w="3078" w:type="dxa"/>
            <w:shd w:val="clear" w:color="auto" w:fill="auto"/>
          </w:tcPr>
          <w:p w:rsidR="00F40562" w:rsidRPr="00D969A6" w:rsidRDefault="00A03945" w:rsidP="00716348">
            <w:proofErr w:type="spellStart"/>
            <w:r w:rsidRPr="008C6330">
              <w:rPr>
                <w:b/>
                <w:bCs/>
              </w:rPr>
              <w:t>Radler-Feldmann</w:t>
            </w:r>
            <w:proofErr w:type="spellEnd"/>
            <w:r w:rsidR="00F40562" w:rsidRPr="00D969A6">
              <w:t>, Joshua</w:t>
            </w:r>
          </w:p>
          <w:p w:rsidR="00F40562" w:rsidRDefault="00F40562" w:rsidP="00716348"/>
          <w:p w:rsidR="00716348" w:rsidRPr="00D969A6" w:rsidRDefault="00716348" w:rsidP="00716348">
            <w:r w:rsidRPr="008C6330">
              <w:rPr>
                <w:b/>
                <w:bCs/>
              </w:rPr>
              <w:t>Ron-</w:t>
            </w:r>
            <w:proofErr w:type="spellStart"/>
            <w:r w:rsidRPr="008C6330">
              <w:rPr>
                <w:b/>
                <w:bCs/>
              </w:rPr>
              <w:t>Feder</w:t>
            </w:r>
            <w:proofErr w:type="spellEnd"/>
            <w:r w:rsidRPr="008C6330">
              <w:rPr>
                <w:b/>
                <w:bCs/>
              </w:rPr>
              <w:t>-</w:t>
            </w:r>
            <w:proofErr w:type="spellStart"/>
            <w:r w:rsidRPr="008C6330">
              <w:rPr>
                <w:b/>
                <w:bCs/>
              </w:rPr>
              <w:t>Amit</w:t>
            </w:r>
            <w:proofErr w:type="spellEnd"/>
            <w:r>
              <w:t xml:space="preserve">, </w:t>
            </w:r>
            <w:proofErr w:type="spellStart"/>
            <w:r>
              <w:t>Galila</w:t>
            </w:r>
            <w:proofErr w:type="spellEnd"/>
          </w:p>
        </w:tc>
      </w:tr>
      <w:tr w:rsidR="00F40562" w:rsidRPr="00D969A6" w:rsidTr="00716348">
        <w:tc>
          <w:tcPr>
            <w:tcW w:w="2202" w:type="dxa"/>
            <w:shd w:val="clear" w:color="auto" w:fill="auto"/>
          </w:tcPr>
          <w:p w:rsidR="00F40562" w:rsidRPr="00D969A6" w:rsidRDefault="00F40562"/>
        </w:tc>
        <w:tc>
          <w:tcPr>
            <w:tcW w:w="1592" w:type="dxa"/>
            <w:shd w:val="clear" w:color="auto" w:fill="auto"/>
          </w:tcPr>
          <w:p w:rsidR="00F40562" w:rsidRPr="00D969A6" w:rsidRDefault="00F40562"/>
        </w:tc>
        <w:tc>
          <w:tcPr>
            <w:tcW w:w="5062" w:type="dxa"/>
            <w:gridSpan w:val="2"/>
            <w:shd w:val="clear" w:color="auto" w:fill="auto"/>
          </w:tcPr>
          <w:p w:rsidR="00F40562" w:rsidRPr="00D706E0" w:rsidRDefault="00F40562" w:rsidP="008C6330">
            <w:r w:rsidRPr="00EC40DD">
              <w:rPr>
                <w:i/>
              </w:rPr>
              <w:t>Note</w:t>
            </w:r>
            <w:r w:rsidRPr="00D706E0">
              <w:t xml:space="preserve">:  </w:t>
            </w:r>
            <w:r w:rsidR="00716348">
              <w:t>Names which look like compound surnames may not truly be. In the absence of information about the person's own preference, names attached by a hyphen are considered compound and those separated by a space are considered simple</w:t>
            </w:r>
            <w:r w:rsidR="00A921CB">
              <w:t xml:space="preserve">, with the </w:t>
            </w:r>
            <w:r w:rsidR="008C6330">
              <w:t>final</w:t>
            </w:r>
            <w:r w:rsidR="00A921CB">
              <w:t xml:space="preserve"> name being considered the surname</w:t>
            </w:r>
            <w:r w:rsidR="00716348">
              <w:t>.</w:t>
            </w:r>
          </w:p>
        </w:tc>
      </w:tr>
    </w:tbl>
    <w:p w:rsidR="00F40562" w:rsidRPr="00D969A6" w:rsidRDefault="00F40562"/>
    <w:p w:rsidR="00EE54F9" w:rsidRDefault="00EE54F9" w:rsidP="00EE54F9">
      <w:pPr>
        <w:rPr>
          <w:b/>
        </w:rPr>
      </w:pPr>
      <w:r>
        <w:rPr>
          <w:b/>
        </w:rPr>
        <w:t>National cataloguing code</w:t>
      </w:r>
    </w:p>
    <w:p w:rsidR="00EE54F9" w:rsidRPr="00D64892" w:rsidRDefault="00EE54F9" w:rsidP="008C6330">
      <w:pPr>
        <w:rPr>
          <w:bCs/>
        </w:rPr>
      </w:pPr>
      <w:r>
        <w:rPr>
          <w:bCs/>
        </w:rPr>
        <w:t>New records in the national authority file are</w:t>
      </w:r>
      <w:r w:rsidR="00AF4AA8">
        <w:rPr>
          <w:bCs/>
        </w:rPr>
        <w:t xml:space="preserve"> based on Resource Description and Access (RDA). Older records which have not yet been updated were created under the </w:t>
      </w:r>
      <w:r w:rsidR="00AF4AA8" w:rsidRPr="00AF4AA8">
        <w:rPr>
          <w:bCs/>
        </w:rPr>
        <w:t>Anglo-American Cataloguing Rules (AACR) 2nd edition rev. 1988</w:t>
      </w:r>
      <w:r w:rsidR="00AF4AA8">
        <w:rPr>
          <w:bCs/>
        </w:rPr>
        <w:t>.</w:t>
      </w:r>
      <w:r w:rsidR="00D64892">
        <w:rPr>
          <w:bCs/>
        </w:rPr>
        <w:t xml:space="preserve"> Israeli rules can be found in the book </w:t>
      </w:r>
      <w:proofErr w:type="spellStart"/>
      <w:r w:rsidR="00D64892">
        <w:rPr>
          <w:bCs/>
          <w:i/>
          <w:iCs/>
        </w:rPr>
        <w:t>Omanut</w:t>
      </w:r>
      <w:proofErr w:type="spellEnd"/>
      <w:r w:rsidR="00D64892">
        <w:rPr>
          <w:bCs/>
          <w:i/>
          <w:iCs/>
        </w:rPr>
        <w:t xml:space="preserve"> ha-</w:t>
      </w:r>
      <w:proofErr w:type="spellStart"/>
      <w:r w:rsidR="00D64892">
        <w:rPr>
          <w:bCs/>
          <w:i/>
          <w:iCs/>
        </w:rPr>
        <w:t>Ḳitlug</w:t>
      </w:r>
      <w:proofErr w:type="spellEnd"/>
      <w:r w:rsidR="00D64892">
        <w:rPr>
          <w:bCs/>
          <w:i/>
          <w:iCs/>
        </w:rPr>
        <w:t xml:space="preserve"> </w:t>
      </w:r>
      <w:r w:rsidR="00FB589C">
        <w:rPr>
          <w:bCs/>
          <w:i/>
          <w:iCs/>
        </w:rPr>
        <w:fldChar w:fldCharType="begin" w:fldLock="1"/>
      </w:r>
      <w:r w:rsidR="00D64892">
        <w:rPr>
          <w:bCs/>
          <w:i/>
          <w:iCs/>
        </w:rPr>
        <w:instrText>ADDIN CSL_CITATION { "citationItems" : [ { "id" : "ITEM-1", "itemData" : { "author" : [ { "dropping-particle" : "", "family" : "Adler", "given" : "Elhanan", "non-dropping-particle" : "", "parse-names" : false, "suffix" : "" }, { "dropping-particle" : "", "family" : "Kedar", "given" : "Rochelle", "non-dropping-particle" : "", "parse-names" : false, "suffix" : "" } ], "id" : "ITEM-1", "issued" : { "date-parts" : [ [ "2013" ] ] }, "publisher" : "The National Library of Israel", "publisher-place" : "Jerusalem", "title" : "Omanut ha-K\u0323i\u1e6dlug: Te\u02bcur \u1e7fe-hangashat mash\u02bcabe meda\u02bb halakhah u-ma\u02bba\u015beh al pi kelale ha-\u1e33i\u1e6dlug ha-ben-le\u02bcumiyim \u1e7fe-nohale ha-\u1e33i\u1e6dlug ha-me\u1e33ubalim be-Yi\u015bra\u2019el [The art of cataloging]", "type" : "book" }, "uris" : [ "http://www.mendeley.com/documents/?uuid=94e828e9-0e72-4ab1-82d0-22a98e690bf1" ] } ], "mendeley" : { "formattedCitation" : "(Adler &amp; Kedar, 2013)", "plainTextFormattedCitation" : "(Adler &amp; Kedar, 2013)", "previouslyFormattedCitation" : "(Adler &amp; Kedar, 2013)" }, "properties" : { "noteIndex" : 0 }, "schema" : "https://github.com/citation-style-language/schema/raw/master/csl-citation.json" }</w:instrText>
      </w:r>
      <w:r w:rsidR="00FB589C">
        <w:rPr>
          <w:bCs/>
          <w:i/>
          <w:iCs/>
        </w:rPr>
        <w:fldChar w:fldCharType="separate"/>
      </w:r>
      <w:r w:rsidR="00D64892" w:rsidRPr="00D64892">
        <w:rPr>
          <w:bCs/>
          <w:iCs/>
          <w:noProof/>
        </w:rPr>
        <w:t>(Adler &amp; Kedar, 2013)</w:t>
      </w:r>
      <w:r w:rsidR="00FB589C">
        <w:rPr>
          <w:bCs/>
          <w:i/>
          <w:iCs/>
        </w:rPr>
        <w:fldChar w:fldCharType="end"/>
      </w:r>
      <w:r w:rsidR="00D64892">
        <w:rPr>
          <w:bCs/>
        </w:rPr>
        <w:t xml:space="preserve"> and the protocols of the Inter-University Cataloguing Committee </w:t>
      </w:r>
      <w:r w:rsidR="00FB589C">
        <w:rPr>
          <w:bCs/>
        </w:rPr>
        <w:fldChar w:fldCharType="begin" w:fldLock="1"/>
      </w:r>
      <w:r w:rsidR="00D64892">
        <w:rPr>
          <w:bCs/>
        </w:rPr>
        <w:instrText>ADDIN CSL_CITATION { "citationItems" : [ { "id" : "ITEM-1", "itemData" : { "URL" : "http://web.nli.org.il/sites/NLI/Hebrew/infochannels/librarians/cataloging_committee/Pages/default.aspx", "accessed" : { "date-parts" : [ [ "2015", "11", "18" ] ] }, "author" : [ { "dropping-particle" : "", "family" : "Inter-University Cataloging Committee", "given" : "", "non-dropping-particle" : "", "parse-names" : false, "suffix" : "" } ], "id" : "ITEM-1", "issued" : { "date-parts" : [ [ "2017" ] ] }, "note" : "From Duplicate 1 (V\u0323a\u02bbadat ha-\u1e33itlug ha-ben universit\u0323a\u02bcit [The Inter-Universty Cataloging Committee] - )\n\n\u05d5\u05e2\u05d3\u05ea \u05d4\u05e7\u05d9\u05d8\u05dc\u05d5\u05d2 \u05d4\u05d1\u05d9\u05df-\u05d0\u05d5\u05e0\u05d9\u05d1\u05e8\u05e1\u05d9\u05d8\u05d0\u05d9\u05ea", "title" : "Inter-University Cataloging Committee \u2013 Protocols and documents", "type" : "webpage" }, "suppress-author" : 1, "uris" : [ "http://www.mendeley.com/documents/?uuid=11110d17-d793-44de-b754-13826c830592" ] } ], "mendeley" : { "formattedCitation" : "(2017)", "plainTextFormattedCitation" : "(2017)", "previouslyFormattedCitation" : "(2017)" }, "properties" : { "noteIndex" : 0 }, "schema" : "https://github.com/citation-style-language/schema/raw/master/csl-citation.json" }</w:instrText>
      </w:r>
      <w:r w:rsidR="00FB589C">
        <w:rPr>
          <w:bCs/>
        </w:rPr>
        <w:fldChar w:fldCharType="separate"/>
      </w:r>
      <w:r w:rsidR="00D64892" w:rsidRPr="00D64892">
        <w:rPr>
          <w:bCs/>
          <w:noProof/>
        </w:rPr>
        <w:t>(2017)</w:t>
      </w:r>
      <w:r w:rsidR="00FB589C">
        <w:rPr>
          <w:bCs/>
        </w:rPr>
        <w:fldChar w:fldCharType="end"/>
      </w:r>
      <w:r w:rsidR="00D64892">
        <w:rPr>
          <w:bCs/>
        </w:rPr>
        <w:t>.</w:t>
      </w:r>
    </w:p>
    <w:p w:rsidR="00AF4AA8" w:rsidRPr="00EE54F9" w:rsidRDefault="00AF4AA8" w:rsidP="00AF4AA8">
      <w:pPr>
        <w:rPr>
          <w:bCs/>
        </w:rPr>
      </w:pPr>
    </w:p>
    <w:p w:rsidR="00F40562" w:rsidRPr="00D969A6" w:rsidRDefault="001705AF">
      <w:pPr>
        <w:rPr>
          <w:b/>
        </w:rPr>
      </w:pPr>
      <w:r>
        <w:rPr>
          <w:b/>
        </w:rPr>
        <w:t>Transliteration</w:t>
      </w:r>
      <w:r w:rsidR="00F40562" w:rsidRPr="00D969A6">
        <w:rPr>
          <w:b/>
        </w:rPr>
        <w:t xml:space="preserve"> scheme in use</w:t>
      </w:r>
    </w:p>
    <w:p w:rsidR="00F40562" w:rsidRPr="00D969A6" w:rsidRDefault="00F40562">
      <w:pPr>
        <w:rPr>
          <w:b/>
        </w:rPr>
      </w:pPr>
    </w:p>
    <w:p w:rsidR="00D544FB" w:rsidRDefault="00D544FB" w:rsidP="00D544FB">
      <w:r>
        <w:t>Romanization found in the resource</w:t>
      </w:r>
      <w:r w:rsidR="00CA2FC7">
        <w:t xml:space="preserve"> or the person's known preference</w:t>
      </w:r>
      <w:r>
        <w:t xml:space="preserve"> is strongly preferred over systematic Romanization. </w:t>
      </w:r>
      <w:r w:rsidR="00CA2FC7">
        <w:t>When the person's preference is unknown, LC's Romanization scheme is used.</w:t>
      </w:r>
    </w:p>
    <w:p w:rsidR="001705AF" w:rsidRDefault="001705AF" w:rsidP="00D544FB"/>
    <w:p w:rsidR="001705AF" w:rsidRDefault="001705AF" w:rsidP="001705AF">
      <w:pPr>
        <w:rPr>
          <w:b/>
        </w:rPr>
      </w:pPr>
      <w:r>
        <w:rPr>
          <w:b/>
        </w:rPr>
        <w:t>Authorities responsible for issuing library rules about names</w:t>
      </w:r>
    </w:p>
    <w:p w:rsidR="00F40562" w:rsidRDefault="00F40562" w:rsidP="00F40562"/>
    <w:p w:rsidR="001705AF" w:rsidRDefault="001705AF" w:rsidP="00F40562">
      <w:r>
        <w:t>National Library of Israel</w:t>
      </w:r>
    </w:p>
    <w:p w:rsidR="001705AF" w:rsidRDefault="001705AF" w:rsidP="00F40562">
      <w:r>
        <w:t>Inter-University Cataloging Committee</w:t>
      </w:r>
    </w:p>
    <w:p w:rsidR="001705AF" w:rsidRPr="00D969A6" w:rsidRDefault="001705AF" w:rsidP="00F40562">
      <w:pPr>
        <w:rPr>
          <w:rtl/>
        </w:rPr>
      </w:pPr>
    </w:p>
    <w:p w:rsidR="00F40562" w:rsidRDefault="008C6330" w:rsidP="00CA2FC7">
      <w:pPr>
        <w:rPr>
          <w:b/>
        </w:rPr>
      </w:pPr>
      <w:r>
        <w:rPr>
          <w:b/>
        </w:rPr>
        <w:br w:type="page"/>
      </w:r>
      <w:r w:rsidR="00F40562" w:rsidRPr="00542067">
        <w:rPr>
          <w:b/>
        </w:rPr>
        <w:lastRenderedPageBreak/>
        <w:t xml:space="preserve">National </w:t>
      </w:r>
      <w:proofErr w:type="gramStart"/>
      <w:r w:rsidR="00F40562" w:rsidRPr="00542067">
        <w:rPr>
          <w:b/>
        </w:rPr>
        <w:t>authority</w:t>
      </w:r>
      <w:r w:rsidR="00CA2FC7">
        <w:rPr>
          <w:b/>
        </w:rPr>
        <w:t xml:space="preserve"> </w:t>
      </w:r>
      <w:r w:rsidR="00F40562" w:rsidRPr="00542067">
        <w:rPr>
          <w:b/>
        </w:rPr>
        <w:t>file</w:t>
      </w:r>
      <w:proofErr w:type="gramEnd"/>
      <w:r w:rsidR="00F40562" w:rsidRPr="00542067">
        <w:rPr>
          <w:b/>
        </w:rPr>
        <w:t xml:space="preserve"> </w:t>
      </w:r>
      <w:r w:rsidR="001705AF">
        <w:rPr>
          <w:b/>
        </w:rPr>
        <w:t>of names</w:t>
      </w:r>
    </w:p>
    <w:p w:rsidR="00CA2FC7" w:rsidRDefault="00CA2FC7" w:rsidP="00CA2FC7">
      <w:pPr>
        <w:rPr>
          <w:b/>
        </w:rPr>
      </w:pPr>
    </w:p>
    <w:p w:rsidR="00CA2FC7" w:rsidRDefault="00CA2FC7" w:rsidP="00811F7C">
      <w:pPr>
        <w:rPr>
          <w:bCs/>
        </w:rPr>
      </w:pPr>
      <w:r w:rsidRPr="00CA2FC7">
        <w:rPr>
          <w:bCs/>
        </w:rPr>
        <w:t>The Israel</w:t>
      </w:r>
      <w:r>
        <w:rPr>
          <w:bCs/>
        </w:rPr>
        <w:t xml:space="preserve"> national authority file is created by a cooperative of over 20 libraries and is maintained by the National library of Israel. The records are multi-lingual and </w:t>
      </w:r>
      <w:proofErr w:type="spellStart"/>
      <w:r>
        <w:rPr>
          <w:bCs/>
        </w:rPr>
        <w:t>multiscript</w:t>
      </w:r>
      <w:proofErr w:type="spellEnd"/>
      <w:r>
        <w:rPr>
          <w:bCs/>
        </w:rPr>
        <w:t xml:space="preserve">, including </w:t>
      </w:r>
      <w:r w:rsidR="00811F7C">
        <w:rPr>
          <w:bCs/>
        </w:rPr>
        <w:t xml:space="preserve">available </w:t>
      </w:r>
      <w:r w:rsidR="0090356D">
        <w:rPr>
          <w:bCs/>
        </w:rPr>
        <w:t xml:space="preserve">preferred forms of name in the country's four languages of cataloging </w:t>
      </w:r>
      <w:r w:rsidR="006A16AB">
        <w:rPr>
          <w:bCs/>
        </w:rPr>
        <w:t>(Hebrew, Arabic, English, and Russian). The</w:t>
      </w:r>
      <w:r>
        <w:rPr>
          <w:bCs/>
        </w:rPr>
        <w:t xml:space="preserve"> OPAC can be found at </w:t>
      </w:r>
      <w:hyperlink r:id="rId7" w:history="1">
        <w:r w:rsidRPr="004B7FCD">
          <w:rPr>
            <w:rStyle w:val="Hipervnculo"/>
            <w:bCs/>
          </w:rPr>
          <w:t>http://uli.nli.org.il/F?func=find-b-0&amp;local_base=nlx10&amp;con_lng=heb</w:t>
        </w:r>
      </w:hyperlink>
      <w:r w:rsidR="007E3484">
        <w:rPr>
          <w:bCs/>
        </w:rPr>
        <w:t xml:space="preserve">. An XML file of personal name authorities including a Hebrew character heading </w:t>
      </w:r>
      <w:r w:rsidR="008C6330">
        <w:rPr>
          <w:bCs/>
        </w:rPr>
        <w:t xml:space="preserve">(as of August 2018) </w:t>
      </w:r>
      <w:r w:rsidR="00811F7C">
        <w:rPr>
          <w:bCs/>
        </w:rPr>
        <w:t xml:space="preserve">is available </w:t>
      </w:r>
      <w:r w:rsidR="008C6330">
        <w:rPr>
          <w:bCs/>
        </w:rPr>
        <w:t xml:space="preserve">for download </w:t>
      </w:r>
      <w:r w:rsidR="00811F7C">
        <w:rPr>
          <w:bCs/>
        </w:rPr>
        <w:t xml:space="preserve">at </w:t>
      </w:r>
      <w:hyperlink r:id="rId8" w:history="1">
        <w:r w:rsidR="00811F7C" w:rsidRPr="004B7FCD">
          <w:rPr>
            <w:rStyle w:val="Hipervnculo"/>
            <w:bCs/>
          </w:rPr>
          <w:t>http://web.nli.org.il/sites/NLI/Hebrew/infochannels/librarians/National-Authority-File/Documents/heb100.zip</w:t>
        </w:r>
      </w:hyperlink>
    </w:p>
    <w:p w:rsidR="00F40562" w:rsidRPr="00D969A6" w:rsidRDefault="00F40562" w:rsidP="00F40562"/>
    <w:p w:rsidR="001705AF" w:rsidRDefault="001705AF" w:rsidP="001705AF">
      <w:pPr>
        <w:rPr>
          <w:b/>
        </w:rPr>
      </w:pPr>
      <w:r>
        <w:rPr>
          <w:b/>
        </w:rPr>
        <w:t>Sources and recommended references</w:t>
      </w:r>
    </w:p>
    <w:p w:rsidR="00D64892" w:rsidRDefault="00D64892" w:rsidP="00D64892">
      <w:pPr>
        <w:widowControl w:val="0"/>
        <w:autoSpaceDE w:val="0"/>
        <w:autoSpaceDN w:val="0"/>
        <w:adjustRightInd w:val="0"/>
        <w:spacing w:before="100" w:after="100"/>
        <w:ind w:left="480" w:hanging="480"/>
        <w:rPr>
          <w:noProof/>
        </w:rPr>
      </w:pPr>
      <w:r w:rsidRPr="00D64892">
        <w:rPr>
          <w:noProof/>
        </w:rPr>
        <w:t xml:space="preserve">Adler, E., &amp; Kedar, R. (2013). </w:t>
      </w:r>
      <w:r w:rsidRPr="00D64892">
        <w:rPr>
          <w:i/>
          <w:iCs/>
          <w:noProof/>
        </w:rPr>
        <w:t>Omanut ha-Ḳiṭlug: Teʼur ṿe-hangashat mashʼabe medaʻ halakhah u-maʻaśeh al pi kelale ha-ḳiṭlug ha-ben-leʼumiyim ṿe-nohale ha-ḳiṭlug ha-meḳubalim be-Yiśra’el [The art of cataloging]</w:t>
      </w:r>
      <w:r w:rsidRPr="00D64892">
        <w:rPr>
          <w:noProof/>
        </w:rPr>
        <w:t xml:space="preserve">. Jerusalem: The National Library of Israel. Retrieved from </w:t>
      </w:r>
      <w:hyperlink r:id="rId9" w:history="1">
        <w:r w:rsidRPr="004B7FCD">
          <w:rPr>
            <w:rStyle w:val="Hipervnculo"/>
            <w:noProof/>
          </w:rPr>
          <w:t>http://web.nli.org.il/NLI/Hebrew/infochannels/librarians/Catalogong_Art/Pages/default.aspx</w:t>
        </w:r>
      </w:hyperlink>
    </w:p>
    <w:p w:rsidR="00F40562" w:rsidRPr="004529B1" w:rsidRDefault="00F40562" w:rsidP="001705AF">
      <w:pPr>
        <w:ind w:left="426" w:hanging="426"/>
        <w:rPr>
          <w:lang w:val="es-ES"/>
        </w:rPr>
      </w:pPr>
      <w:r w:rsidRPr="004529B1">
        <w:rPr>
          <w:lang w:val="es-ES"/>
        </w:rPr>
        <w:t>Catane, M.</w:t>
      </w:r>
      <w:r w:rsidR="001705AF" w:rsidRPr="004529B1">
        <w:rPr>
          <w:lang w:val="es-ES"/>
        </w:rPr>
        <w:t xml:space="preserve"> (1951).</w:t>
      </w:r>
      <w:r w:rsidRPr="004529B1">
        <w:rPr>
          <w:lang w:val="es-ES"/>
        </w:rPr>
        <w:t xml:space="preserve"> "Les changements de noms en Israel". </w:t>
      </w:r>
      <w:r w:rsidRPr="004529B1">
        <w:rPr>
          <w:i/>
          <w:iCs/>
          <w:lang w:val="es-ES"/>
        </w:rPr>
        <w:t>Revue internationale d'onomastique</w:t>
      </w:r>
      <w:r w:rsidRPr="004529B1">
        <w:rPr>
          <w:lang w:val="es-ES"/>
        </w:rPr>
        <w:t>, vol. 3, no. 4, pp. 301-313.</w:t>
      </w:r>
    </w:p>
    <w:p w:rsidR="00811F7C" w:rsidRDefault="00811F7C" w:rsidP="00811F7C">
      <w:pPr>
        <w:pStyle w:val="NormalWeb"/>
        <w:ind w:left="480" w:hanging="480"/>
      </w:pPr>
      <w:r>
        <w:t xml:space="preserve">Cohen, A. (2017). Each of us has a name: creating a multilingual, </w:t>
      </w:r>
      <w:proofErr w:type="spellStart"/>
      <w:r>
        <w:t>multiscript</w:t>
      </w:r>
      <w:proofErr w:type="spellEnd"/>
      <w:r>
        <w:t xml:space="preserve"> national authority database. </w:t>
      </w:r>
      <w:r>
        <w:rPr>
          <w:i/>
          <w:iCs/>
        </w:rPr>
        <w:t>Catalogue and Index</w:t>
      </w:r>
      <w:r>
        <w:t xml:space="preserve">, </w:t>
      </w:r>
      <w:r>
        <w:rPr>
          <w:i/>
          <w:iCs/>
        </w:rPr>
        <w:t>186</w:t>
      </w:r>
      <w:r>
        <w:t xml:space="preserve">, 15–19. Retrieved from </w:t>
      </w:r>
      <w:hyperlink r:id="rId10" w:history="1">
        <w:r w:rsidRPr="004B7FCD">
          <w:rPr>
            <w:rStyle w:val="Hipervnculo"/>
          </w:rPr>
          <w:t>https://www.cilip.org.uk/sites/default/files/media/document/2017/ci186cohen_ahava._each_of_us_has_name_creating_a_multilingual_multis.pdf</w:t>
        </w:r>
      </w:hyperlink>
    </w:p>
    <w:p w:rsidR="00D64892" w:rsidRDefault="00FB589C" w:rsidP="00D64892">
      <w:pPr>
        <w:widowControl w:val="0"/>
        <w:autoSpaceDE w:val="0"/>
        <w:autoSpaceDN w:val="0"/>
        <w:adjustRightInd w:val="0"/>
        <w:spacing w:before="100" w:after="100"/>
        <w:ind w:left="480" w:hanging="480"/>
        <w:rPr>
          <w:noProof/>
        </w:rPr>
      </w:pPr>
      <w:r>
        <w:fldChar w:fldCharType="begin" w:fldLock="1"/>
      </w:r>
      <w:r w:rsidR="00D64892">
        <w:instrText xml:space="preserve">ADDIN Mendeley Bibliography CSL_BIBLIOGRAPHY </w:instrText>
      </w:r>
      <w:r>
        <w:fldChar w:fldCharType="separate"/>
      </w:r>
      <w:r w:rsidR="00D64892" w:rsidRPr="00D64892">
        <w:rPr>
          <w:noProof/>
        </w:rPr>
        <w:t>Inter-University Cataloging Committee. (2017). Inter-University Cataloging Committee – Protocols and documents. Retrieved November 18, 2015, from http://web.nli.org.il/sites/NLI/Hebrew/infochannels/librarians/cataloging_committee/Pages/default.aspx</w:t>
      </w:r>
    </w:p>
    <w:p w:rsidR="00F40562" w:rsidRPr="00D706E0" w:rsidRDefault="00FB589C" w:rsidP="001705AF">
      <w:pPr>
        <w:pStyle w:val="NormalWeb"/>
        <w:ind w:left="480" w:hanging="480"/>
        <w:rPr>
          <w:bCs/>
        </w:rPr>
      </w:pPr>
      <w:r>
        <w:fldChar w:fldCharType="end"/>
      </w:r>
      <w:r w:rsidR="00F40562" w:rsidRPr="004529B1">
        <w:rPr>
          <w:bCs/>
          <w:lang w:val="es-ES"/>
        </w:rPr>
        <w:t xml:space="preserve">Levy, P. </w:t>
      </w:r>
      <w:r w:rsidR="001705AF" w:rsidRPr="004529B1">
        <w:rPr>
          <w:bCs/>
          <w:lang w:val="es-ES"/>
        </w:rPr>
        <w:t>(1960).</w:t>
      </w:r>
      <w:r w:rsidR="001705AF" w:rsidRPr="004529B1">
        <w:rPr>
          <w:bCs/>
          <w:i/>
          <w:iCs/>
          <w:lang w:val="es-ES"/>
        </w:rPr>
        <w:t xml:space="preserve"> </w:t>
      </w:r>
      <w:r w:rsidR="00F40562" w:rsidRPr="004529B1">
        <w:rPr>
          <w:bCs/>
          <w:i/>
          <w:iCs/>
          <w:lang w:val="es-ES"/>
        </w:rPr>
        <w:t xml:space="preserve">Les noms des Israelites en France. </w:t>
      </w:r>
      <w:r w:rsidR="00F40562" w:rsidRPr="00D706E0">
        <w:rPr>
          <w:bCs/>
        </w:rPr>
        <w:t>Paris</w:t>
      </w:r>
      <w:r w:rsidR="001705AF">
        <w:rPr>
          <w:bCs/>
        </w:rPr>
        <w:t xml:space="preserve">: </w:t>
      </w:r>
      <w:r w:rsidR="001705AF" w:rsidRPr="001705AF">
        <w:rPr>
          <w:bCs/>
        </w:rPr>
        <w:t xml:space="preserve">Presses </w:t>
      </w:r>
      <w:proofErr w:type="spellStart"/>
      <w:r w:rsidR="001705AF" w:rsidRPr="001705AF">
        <w:rPr>
          <w:bCs/>
        </w:rPr>
        <w:t>universitaires</w:t>
      </w:r>
      <w:proofErr w:type="spellEnd"/>
      <w:r w:rsidR="001705AF" w:rsidRPr="001705AF">
        <w:rPr>
          <w:bCs/>
        </w:rPr>
        <w:t xml:space="preserve"> de Franc</w:t>
      </w:r>
      <w:r w:rsidR="001705AF">
        <w:rPr>
          <w:bCs/>
        </w:rPr>
        <w:t>e</w:t>
      </w:r>
      <w:r w:rsidR="00F40562" w:rsidRPr="00D706E0">
        <w:rPr>
          <w:bCs/>
        </w:rPr>
        <w:t>, 1960.</w:t>
      </w:r>
    </w:p>
    <w:p w:rsidR="00F40562" w:rsidRDefault="00D64892" w:rsidP="001705AF">
      <w:pPr>
        <w:ind w:left="426" w:hanging="426"/>
      </w:pPr>
      <w:proofErr w:type="spellStart"/>
      <w:r w:rsidRPr="00811F7C">
        <w:t>Zunz</w:t>
      </w:r>
      <w:proofErr w:type="spellEnd"/>
      <w:r w:rsidRPr="00811F7C">
        <w:t>, Leopold</w:t>
      </w:r>
      <w:r w:rsidR="001705AF">
        <w:t xml:space="preserve"> (1971)</w:t>
      </w:r>
      <w:r w:rsidRPr="00811F7C">
        <w:t xml:space="preserve">. </w:t>
      </w:r>
      <w:proofErr w:type="spellStart"/>
      <w:r w:rsidRPr="001705AF">
        <w:rPr>
          <w:i/>
          <w:iCs/>
        </w:rPr>
        <w:t>Namen</w:t>
      </w:r>
      <w:proofErr w:type="spellEnd"/>
      <w:r w:rsidRPr="001705AF">
        <w:rPr>
          <w:i/>
          <w:iCs/>
        </w:rPr>
        <w:t xml:space="preserve"> </w:t>
      </w:r>
      <w:proofErr w:type="spellStart"/>
      <w:r w:rsidRPr="001705AF">
        <w:rPr>
          <w:i/>
          <w:iCs/>
        </w:rPr>
        <w:t>der</w:t>
      </w:r>
      <w:proofErr w:type="spellEnd"/>
      <w:r w:rsidRPr="001705AF">
        <w:rPr>
          <w:i/>
          <w:iCs/>
        </w:rPr>
        <w:t xml:space="preserve"> </w:t>
      </w:r>
      <w:proofErr w:type="spellStart"/>
      <w:proofErr w:type="gramStart"/>
      <w:r w:rsidRPr="001705AF">
        <w:rPr>
          <w:i/>
          <w:iCs/>
        </w:rPr>
        <w:t>Juden</w:t>
      </w:r>
      <w:proofErr w:type="spellEnd"/>
      <w:r w:rsidRPr="001705AF">
        <w:rPr>
          <w:i/>
          <w:iCs/>
        </w:rPr>
        <w:t xml:space="preserve"> :</w:t>
      </w:r>
      <w:proofErr w:type="gramEnd"/>
      <w:r w:rsidRPr="001705AF">
        <w:rPr>
          <w:i/>
          <w:iCs/>
        </w:rPr>
        <w:t xml:space="preserve"> </w:t>
      </w:r>
      <w:proofErr w:type="spellStart"/>
      <w:r w:rsidRPr="001705AF">
        <w:rPr>
          <w:i/>
          <w:iCs/>
        </w:rPr>
        <w:t>eine</w:t>
      </w:r>
      <w:proofErr w:type="spellEnd"/>
      <w:r w:rsidRPr="001705AF">
        <w:rPr>
          <w:i/>
          <w:iCs/>
        </w:rPr>
        <w:t xml:space="preserve"> </w:t>
      </w:r>
      <w:proofErr w:type="spellStart"/>
      <w:r w:rsidRPr="001705AF">
        <w:rPr>
          <w:i/>
          <w:iCs/>
        </w:rPr>
        <w:t>geschichtliche</w:t>
      </w:r>
      <w:proofErr w:type="spellEnd"/>
      <w:r w:rsidRPr="001705AF">
        <w:rPr>
          <w:i/>
          <w:iCs/>
        </w:rPr>
        <w:t xml:space="preserve"> </w:t>
      </w:r>
      <w:proofErr w:type="spellStart"/>
      <w:r w:rsidRPr="001705AF">
        <w:rPr>
          <w:i/>
          <w:iCs/>
        </w:rPr>
        <w:t>Untersuchung</w:t>
      </w:r>
      <w:proofErr w:type="spellEnd"/>
      <w:r w:rsidRPr="00811F7C">
        <w:t xml:space="preserve">. </w:t>
      </w:r>
      <w:r w:rsidR="001705AF" w:rsidRPr="001705AF">
        <w:t>Hildesheim</w:t>
      </w:r>
      <w:r w:rsidR="001705AF">
        <w:t>:</w:t>
      </w:r>
      <w:r w:rsidR="001705AF" w:rsidRPr="001705AF">
        <w:t xml:space="preserve"> </w:t>
      </w:r>
      <w:proofErr w:type="spellStart"/>
      <w:r w:rsidR="001705AF" w:rsidRPr="001705AF">
        <w:t>Gerstenberg</w:t>
      </w:r>
      <w:proofErr w:type="spellEnd"/>
      <w:r w:rsidR="001705AF">
        <w:t>.</w:t>
      </w:r>
    </w:p>
    <w:p w:rsidR="001705AF" w:rsidRPr="00D969A6" w:rsidRDefault="001705AF" w:rsidP="001705AF">
      <w:pPr>
        <w:ind w:left="426" w:hanging="426"/>
      </w:pPr>
    </w:p>
    <w:p w:rsidR="00F40562" w:rsidRPr="00D969A6" w:rsidRDefault="00F40562" w:rsidP="00F40562">
      <w:pPr>
        <w:rPr>
          <w:b/>
        </w:rPr>
      </w:pPr>
      <w:r w:rsidRPr="00D969A6">
        <w:rPr>
          <w:b/>
        </w:rPr>
        <w:t>Authority for information provided</w:t>
      </w:r>
    </w:p>
    <w:p w:rsidR="00F40562" w:rsidRPr="00D969A6" w:rsidRDefault="00F40562" w:rsidP="00F40562"/>
    <w:p w:rsidR="00F40562" w:rsidRPr="00D969A6" w:rsidRDefault="00F40562" w:rsidP="00811F7C">
      <w:r w:rsidRPr="00D969A6">
        <w:tab/>
      </w:r>
      <w:r w:rsidR="00811F7C">
        <w:t>National Library of Israel</w:t>
      </w:r>
    </w:p>
    <w:p w:rsidR="00F40562" w:rsidRPr="00D969A6" w:rsidRDefault="00F40562" w:rsidP="00F40562"/>
    <w:p w:rsidR="00F40562" w:rsidRPr="00D969A6" w:rsidRDefault="00F40562" w:rsidP="00F40562">
      <w:r w:rsidRPr="00D969A6">
        <w:t>= = =</w:t>
      </w:r>
    </w:p>
    <w:p w:rsidR="00F40562" w:rsidRPr="00D969A6" w:rsidRDefault="00F40562" w:rsidP="00F40562"/>
    <w:p w:rsidR="00F40562" w:rsidRPr="00D969A6" w:rsidRDefault="00F40562" w:rsidP="00811F7C">
      <w:r w:rsidRPr="00D969A6">
        <w:t xml:space="preserve">Checked and approved by:  </w:t>
      </w:r>
      <w:proofErr w:type="spellStart"/>
      <w:r w:rsidR="00811F7C">
        <w:t>Ahava</w:t>
      </w:r>
      <w:proofErr w:type="spellEnd"/>
      <w:r w:rsidR="00811F7C">
        <w:t xml:space="preserve"> Cohen</w:t>
      </w:r>
      <w:r w:rsidRPr="00D969A6">
        <w:t xml:space="preserve">, </w:t>
      </w:r>
      <w:r w:rsidR="00811F7C">
        <w:t>Hebrew Cataloguing Department</w:t>
      </w:r>
      <w:r w:rsidR="001705AF">
        <w:t xml:space="preserve"> (Head)</w:t>
      </w:r>
      <w:r w:rsidR="00811F7C">
        <w:t xml:space="preserve">, </w:t>
      </w:r>
      <w:r w:rsidRPr="00D969A6">
        <w:t>National Library</w:t>
      </w:r>
      <w:r w:rsidR="00811F7C">
        <w:t xml:space="preserve"> of Israel</w:t>
      </w:r>
      <w:r w:rsidRPr="00D969A6">
        <w:t>, 2</w:t>
      </w:r>
      <w:r w:rsidR="00811F7C">
        <w:t>2</w:t>
      </w:r>
      <w:r w:rsidRPr="00D969A6">
        <w:t xml:space="preserve"> </w:t>
      </w:r>
      <w:r w:rsidR="00811F7C">
        <w:t>August</w:t>
      </w:r>
      <w:r w:rsidRPr="00D969A6">
        <w:t xml:space="preserve"> </w:t>
      </w:r>
      <w:r w:rsidR="00811F7C">
        <w:t>2018</w:t>
      </w:r>
      <w:r w:rsidRPr="00D969A6">
        <w:t>.</w:t>
      </w:r>
    </w:p>
    <w:p w:rsidR="00F40562" w:rsidRPr="00D969A6" w:rsidRDefault="00F40562"/>
    <w:sectPr w:rsidR="00F40562" w:rsidRPr="00D969A6" w:rsidSect="00F40562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58" w:rsidRDefault="00761158">
      <w:r>
        <w:separator/>
      </w:r>
    </w:p>
  </w:endnote>
  <w:endnote w:type="continuationSeparator" w:id="0">
    <w:p w:rsidR="00761158" w:rsidRDefault="0076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62" w:rsidRPr="00175ACD" w:rsidRDefault="00F40562" w:rsidP="00F40562">
    <w:pPr>
      <w:pStyle w:val="Piedepgina"/>
      <w:jc w:val="right"/>
      <w:rPr>
        <w:b/>
        <w:sz w:val="22"/>
      </w:rPr>
    </w:pPr>
    <w:r w:rsidRPr="00175ACD">
      <w:rPr>
        <w:b/>
        <w:sz w:val="22"/>
      </w:rPr>
      <w:t xml:space="preserve">Israel – p. </w:t>
    </w:r>
    <w:r w:rsidR="00FB589C" w:rsidRPr="00175ACD">
      <w:rPr>
        <w:rStyle w:val="Nmerodepgina"/>
        <w:b/>
        <w:sz w:val="22"/>
      </w:rPr>
      <w:fldChar w:fldCharType="begin"/>
    </w:r>
    <w:r w:rsidRPr="00175ACD">
      <w:rPr>
        <w:rStyle w:val="Nmerodepgina"/>
        <w:b/>
        <w:sz w:val="22"/>
      </w:rPr>
      <w:instrText xml:space="preserve"> PAGE </w:instrText>
    </w:r>
    <w:r w:rsidR="00FB589C" w:rsidRPr="00175ACD">
      <w:rPr>
        <w:rStyle w:val="Nmerodepgina"/>
        <w:b/>
        <w:sz w:val="22"/>
      </w:rPr>
      <w:fldChar w:fldCharType="separate"/>
    </w:r>
    <w:r w:rsidR="004529B1">
      <w:rPr>
        <w:rStyle w:val="Nmerodepgina"/>
        <w:b/>
        <w:noProof/>
        <w:sz w:val="22"/>
      </w:rPr>
      <w:t>6</w:t>
    </w:r>
    <w:r w:rsidR="00FB589C" w:rsidRPr="00175ACD">
      <w:rPr>
        <w:rStyle w:val="Nmerodepgina"/>
        <w:b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58" w:rsidRDefault="00761158">
      <w:r>
        <w:separator/>
      </w:r>
    </w:p>
  </w:footnote>
  <w:footnote w:type="continuationSeparator" w:id="0">
    <w:p w:rsidR="00761158" w:rsidRDefault="0076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4544"/>
    <w:rsid w:val="00026100"/>
    <w:rsid w:val="00135FC8"/>
    <w:rsid w:val="001705AF"/>
    <w:rsid w:val="001E3C03"/>
    <w:rsid w:val="002366E4"/>
    <w:rsid w:val="00261ECB"/>
    <w:rsid w:val="004414C7"/>
    <w:rsid w:val="004529B1"/>
    <w:rsid w:val="00453E1C"/>
    <w:rsid w:val="006A16AB"/>
    <w:rsid w:val="006B10A3"/>
    <w:rsid w:val="00716348"/>
    <w:rsid w:val="00761158"/>
    <w:rsid w:val="007E3484"/>
    <w:rsid w:val="00811F7C"/>
    <w:rsid w:val="008A40B0"/>
    <w:rsid w:val="008C6330"/>
    <w:rsid w:val="008E03BB"/>
    <w:rsid w:val="0090356D"/>
    <w:rsid w:val="009856CB"/>
    <w:rsid w:val="00A03945"/>
    <w:rsid w:val="00A921CB"/>
    <w:rsid w:val="00AF4AA8"/>
    <w:rsid w:val="00B64544"/>
    <w:rsid w:val="00B7119B"/>
    <w:rsid w:val="00B80DF1"/>
    <w:rsid w:val="00C76D74"/>
    <w:rsid w:val="00CA2FC7"/>
    <w:rsid w:val="00D47A23"/>
    <w:rsid w:val="00D544FB"/>
    <w:rsid w:val="00D64892"/>
    <w:rsid w:val="00DE698D"/>
    <w:rsid w:val="00EC40DD"/>
    <w:rsid w:val="00EE54F9"/>
    <w:rsid w:val="00F40562"/>
    <w:rsid w:val="00FB589C"/>
    <w:rsid w:val="00FB6756"/>
    <w:rsid w:val="00FE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9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9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175AC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175ACD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175ACD"/>
  </w:style>
  <w:style w:type="character" w:styleId="Refdecomentario">
    <w:name w:val="annotation reference"/>
    <w:rsid w:val="00135FC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5F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5FC8"/>
  </w:style>
  <w:style w:type="paragraph" w:styleId="Asuntodelcomentario">
    <w:name w:val="annotation subject"/>
    <w:basedOn w:val="Textocomentario"/>
    <w:next w:val="Textocomentario"/>
    <w:link w:val="AsuntodelcomentarioCar"/>
    <w:rsid w:val="00135FC8"/>
    <w:rPr>
      <w:b/>
      <w:bCs/>
    </w:rPr>
  </w:style>
  <w:style w:type="character" w:customStyle="1" w:styleId="AsuntodelcomentarioCar">
    <w:name w:val="Asunto del comentario Car"/>
    <w:link w:val="Asuntodelcomentario"/>
    <w:rsid w:val="00135FC8"/>
    <w:rPr>
      <w:b/>
      <w:bCs/>
    </w:rPr>
  </w:style>
  <w:style w:type="paragraph" w:styleId="Textodeglobo">
    <w:name w:val="Balloon Text"/>
    <w:basedOn w:val="Normal"/>
    <w:link w:val="TextodegloboCar"/>
    <w:rsid w:val="00135F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35F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A2F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1F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9A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69A6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5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5A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5ACD"/>
  </w:style>
  <w:style w:type="character" w:styleId="CommentReference">
    <w:name w:val="annotation reference"/>
    <w:rsid w:val="00135F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5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5FC8"/>
  </w:style>
  <w:style w:type="paragraph" w:styleId="CommentSubject">
    <w:name w:val="annotation subject"/>
    <w:basedOn w:val="CommentText"/>
    <w:next w:val="CommentText"/>
    <w:link w:val="CommentSubjectChar"/>
    <w:rsid w:val="00135FC8"/>
    <w:rPr>
      <w:b/>
      <w:bCs/>
    </w:rPr>
  </w:style>
  <w:style w:type="character" w:customStyle="1" w:styleId="CommentSubjectChar">
    <w:name w:val="Comment Subject Char"/>
    <w:link w:val="CommentSubject"/>
    <w:rsid w:val="00135FC8"/>
    <w:rPr>
      <w:b/>
      <w:bCs/>
    </w:rPr>
  </w:style>
  <w:style w:type="paragraph" w:styleId="BalloonText">
    <w:name w:val="Balloon Text"/>
    <w:basedOn w:val="Normal"/>
    <w:link w:val="BalloonTextChar"/>
    <w:rsid w:val="0013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5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F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1F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nli.org.il/sites/NLI/Hebrew/infochannels/librarians/National-Authority-File/Documents/heb100.z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li.nli.org.il/F?func=find-b-0&amp;local_base=nlx10&amp;con_lng=he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ilip.org.uk/sites/default/files/media/document/2017/ci186cohen_ahava._each_of_us_has_name_creating_a_multilingual_multi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nli.org.il/NLI/Hebrew/infochannels/librarians/Catalogong_Art/Pages/default.asp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1493-5DBF-4B0D-9FEE-09ADA209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1624</Words>
  <Characters>8936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SWITZERLAND</vt:lpstr>
    </vt:vector>
  </TitlesOfParts>
  <Company>Library of Congress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James Kuhagen</dc:creator>
  <cp:lastModifiedBy>Amalia</cp:lastModifiedBy>
  <cp:revision>2</cp:revision>
  <cp:lastPrinted>2018-08-22T15:28:00Z</cp:lastPrinted>
  <dcterms:created xsi:type="dcterms:W3CDTF">2018-09-03T07:04:00Z</dcterms:created>
  <dcterms:modified xsi:type="dcterms:W3CDTF">2018-09-03T07:04:00Z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http://www.zotero.org/styles/chicago-fullnote-bibliography</vt:lpwstr>
  </property>
  <property fmtid="{D5CDD505-2E9C-101B-9397-08002B2CF9AE}" pid="13" name="Mendeley Recent Style Name 5_1">
    <vt:lpwstr>Chicago Manual of Style 16th edition (full note)</vt:lpwstr>
  </property>
  <property fmtid="{D5CDD505-2E9C-101B-9397-08002B2CF9AE}" pid="14" name="Mendeley Recent Style Id 6_1">
    <vt:lpwstr>http://www.zotero.org/styles/chicago-note-bibliography</vt:lpwstr>
  </property>
  <property fmtid="{D5CDD505-2E9C-101B-9397-08002B2CF9AE}" pid="15" name="Mendeley Recent Style Name 6_1">
    <vt:lpwstr>Chicago Manual of Style 16th edition (note)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(deprecated)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ca914927-4fb3-3b52-a495-e92f805f8479</vt:lpwstr>
  </property>
  <property fmtid="{D5CDD505-2E9C-101B-9397-08002B2CF9AE}" pid="24" name="Mendeley Citation Style_1">
    <vt:lpwstr>http://www.zotero.org/styles/apa</vt:lpwstr>
  </property>
</Properties>
</file>