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08F8" w14:textId="1A3A8949" w:rsidR="00776AB8" w:rsidRPr="0024516F" w:rsidRDefault="002E32E5" w:rsidP="00153135">
      <w:pPr>
        <w:pStyle w:val="Heading1"/>
        <w:rPr>
          <w:noProof/>
          <w:lang w:val="en-US" w:eastAsia="en-US"/>
        </w:rPr>
      </w:pPr>
      <w:r w:rsidRPr="00776AB8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033ECD9" wp14:editId="4312241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67410" cy="914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l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16F">
        <w:t xml:space="preserve">Handover </w:t>
      </w:r>
      <w:r w:rsidR="00BE6EAA">
        <w:t>Information</w:t>
      </w:r>
      <w:r w:rsidR="00153135">
        <w:br/>
      </w:r>
      <w:r w:rsidR="006B1149">
        <w:t>Outgoing</w:t>
      </w:r>
      <w:r w:rsidR="0024516F">
        <w:t xml:space="preserve"> Officers to </w:t>
      </w:r>
      <w:r w:rsidR="006B1149">
        <w:t>Incoming</w:t>
      </w:r>
      <w:r w:rsidR="0024516F">
        <w:t xml:space="preserve"> Officers</w:t>
      </w:r>
    </w:p>
    <w:p w14:paraId="74FED5E7" w14:textId="77777777" w:rsidR="00AD6EBD" w:rsidRPr="00776AB8" w:rsidRDefault="00AD6EBD" w:rsidP="00AD6EBD">
      <w:pPr>
        <w:rPr>
          <w:rFonts w:ascii="Times New Roman" w:hAnsi="Times New Roman" w:cs="Times New Roman"/>
        </w:rPr>
      </w:pPr>
    </w:p>
    <w:p w14:paraId="6F60E784" w14:textId="77777777" w:rsidR="004377BC" w:rsidRPr="00D835E4" w:rsidRDefault="004377BC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  <w:lang w:val="en-US"/>
        </w:rPr>
      </w:pPr>
    </w:p>
    <w:p w14:paraId="27D373BB" w14:textId="227B10A8" w:rsidR="00503DE3" w:rsidRPr="00BE3965" w:rsidRDefault="006B1149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  <w:r>
        <w:rPr>
          <w:rFonts w:asciiTheme="majorHAnsi" w:hAnsiTheme="majorHAnsi" w:cs="Times New Roman"/>
          <w:color w:val="032313"/>
          <w:lang w:val="en-US"/>
        </w:rPr>
        <w:t xml:space="preserve">Use this </w:t>
      </w:r>
      <w:r w:rsidR="004377BC">
        <w:rPr>
          <w:rFonts w:asciiTheme="majorHAnsi" w:hAnsiTheme="majorHAnsi" w:cs="Times New Roman"/>
          <w:color w:val="032313"/>
          <w:lang w:val="en-US"/>
        </w:rPr>
        <w:t>checklist</w:t>
      </w:r>
      <w:r>
        <w:rPr>
          <w:rFonts w:asciiTheme="majorHAnsi" w:hAnsiTheme="majorHAnsi" w:cs="Times New Roman"/>
          <w:color w:val="032313"/>
          <w:lang w:val="en-US"/>
        </w:rPr>
        <w:t xml:space="preserve"> to provide</w:t>
      </w:r>
      <w:r w:rsidR="0024516F">
        <w:rPr>
          <w:rFonts w:asciiTheme="majorHAnsi" w:hAnsiTheme="majorHAnsi" w:cs="Times New Roman"/>
          <w:color w:val="032313"/>
          <w:lang w:val="en-US"/>
        </w:rPr>
        <w:t xml:space="preserve"> a summary of useful information </w:t>
      </w:r>
      <w:r w:rsidR="004377BC">
        <w:rPr>
          <w:rFonts w:asciiTheme="majorHAnsi" w:hAnsiTheme="majorHAnsi" w:cs="Times New Roman"/>
          <w:color w:val="032313"/>
          <w:lang w:val="en-US"/>
        </w:rPr>
        <w:t>to</w:t>
      </w:r>
      <w:r w:rsidR="0024516F">
        <w:rPr>
          <w:rFonts w:asciiTheme="majorHAnsi" w:hAnsiTheme="majorHAnsi" w:cs="Times New Roman"/>
          <w:color w:val="032313"/>
          <w:lang w:val="en-US"/>
        </w:rPr>
        <w:t xml:space="preserve"> incoming Officers</w:t>
      </w:r>
      <w:r w:rsidR="004377BC">
        <w:rPr>
          <w:rFonts w:asciiTheme="majorHAnsi" w:hAnsiTheme="majorHAnsi" w:cs="Times New Roman"/>
          <w:color w:val="032313"/>
          <w:lang w:val="en-US"/>
        </w:rPr>
        <w:t xml:space="preserve"> and Information Coordinators (ICs). We recommend that you arrange a meeting between outgoing and incoming Officers and ICs to go through this checklist, pass on </w:t>
      </w:r>
      <w:r w:rsidR="001E41DE">
        <w:rPr>
          <w:rFonts w:asciiTheme="majorHAnsi" w:hAnsiTheme="majorHAnsi" w:cs="Times New Roman"/>
          <w:color w:val="032313"/>
          <w:lang w:val="en-US"/>
        </w:rPr>
        <w:t xml:space="preserve">necessary information, </w:t>
      </w:r>
      <w:r w:rsidR="004377BC">
        <w:rPr>
          <w:rFonts w:asciiTheme="majorHAnsi" w:hAnsiTheme="majorHAnsi" w:cs="Times New Roman"/>
          <w:color w:val="032313"/>
          <w:lang w:val="en-US"/>
        </w:rPr>
        <w:t>tips and answer questions.</w:t>
      </w:r>
    </w:p>
    <w:p w14:paraId="760B9F47" w14:textId="77777777" w:rsidR="002E32E5" w:rsidRDefault="002E32E5" w:rsidP="00503DE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</w:p>
    <w:p w14:paraId="36EA5889" w14:textId="787855F6" w:rsidR="0024516F" w:rsidRDefault="0024516F" w:rsidP="00D835E4">
      <w:pPr>
        <w:widowControl w:val="0"/>
        <w:tabs>
          <w:tab w:val="left" w:pos="3402"/>
        </w:tabs>
        <w:autoSpaceDE w:val="0"/>
        <w:autoSpaceDN w:val="0"/>
        <w:adjustRightInd w:val="0"/>
        <w:ind w:left="3400" w:hanging="3400"/>
        <w:rPr>
          <w:rFonts w:asciiTheme="majorHAnsi" w:hAnsiTheme="majorHAnsi" w:cs="Times New Roman"/>
          <w:color w:val="032313"/>
          <w:lang w:val="en-US"/>
        </w:rPr>
      </w:pPr>
      <w:r w:rsidRPr="0024516F">
        <w:rPr>
          <w:rFonts w:asciiTheme="majorHAnsi" w:hAnsiTheme="majorHAnsi" w:cs="Times New Roman"/>
          <w:b/>
          <w:color w:val="032313"/>
          <w:lang w:val="en-US"/>
        </w:rPr>
        <w:t>Action Plans</w:t>
      </w:r>
      <w:r>
        <w:rPr>
          <w:rFonts w:asciiTheme="majorHAnsi" w:hAnsiTheme="majorHAnsi" w:cs="Times New Roman"/>
          <w:color w:val="032313"/>
          <w:lang w:val="en-US"/>
        </w:rPr>
        <w:tab/>
      </w:r>
      <w:r w:rsidR="00434E40">
        <w:rPr>
          <w:rFonts w:asciiTheme="majorHAnsi" w:hAnsiTheme="majorHAnsi" w:cs="Times New Roman"/>
          <w:color w:val="032313"/>
          <w:lang w:val="en-US"/>
        </w:rPr>
        <w:tab/>
      </w:r>
      <w:r w:rsidRPr="0024516F">
        <w:rPr>
          <w:rFonts w:asciiTheme="majorHAnsi" w:hAnsiTheme="majorHAnsi" w:cs="Times New Roman"/>
          <w:color w:val="032313"/>
          <w:lang w:val="en-US"/>
        </w:rPr>
        <w:t xml:space="preserve">(attach a copy of the current </w:t>
      </w:r>
      <w:r w:rsidR="00324B5E">
        <w:rPr>
          <w:rFonts w:asciiTheme="majorHAnsi" w:hAnsiTheme="majorHAnsi" w:cs="Times New Roman"/>
          <w:color w:val="032313"/>
          <w:lang w:val="en-US"/>
        </w:rPr>
        <w:t>A</w:t>
      </w:r>
      <w:r w:rsidRPr="0024516F">
        <w:rPr>
          <w:rFonts w:asciiTheme="majorHAnsi" w:hAnsiTheme="majorHAnsi" w:cs="Times New Roman"/>
          <w:color w:val="032313"/>
          <w:lang w:val="en-US"/>
        </w:rPr>
        <w:t xml:space="preserve">ction </w:t>
      </w:r>
      <w:r w:rsidR="00324B5E">
        <w:rPr>
          <w:rFonts w:asciiTheme="majorHAnsi" w:hAnsiTheme="majorHAnsi" w:cs="Times New Roman"/>
          <w:color w:val="032313"/>
          <w:lang w:val="en-US"/>
        </w:rPr>
        <w:t>P</w:t>
      </w:r>
      <w:r w:rsidRPr="0024516F">
        <w:rPr>
          <w:rFonts w:asciiTheme="majorHAnsi" w:hAnsiTheme="majorHAnsi" w:cs="Times New Roman"/>
          <w:color w:val="032313"/>
          <w:lang w:val="en-US"/>
        </w:rPr>
        <w:t>lan including</w:t>
      </w:r>
      <w:r w:rsidR="00324B5E">
        <w:rPr>
          <w:rFonts w:asciiTheme="majorHAnsi" w:hAnsiTheme="majorHAnsi" w:cs="Times New Roman"/>
          <w:color w:val="032313"/>
          <w:lang w:val="en-US"/>
        </w:rPr>
        <w:t xml:space="preserve"> a </w:t>
      </w:r>
      <w:r w:rsidRPr="0024516F">
        <w:rPr>
          <w:rFonts w:asciiTheme="majorHAnsi" w:hAnsiTheme="majorHAnsi" w:cs="Times New Roman"/>
          <w:color w:val="032313"/>
          <w:lang w:val="en-US"/>
        </w:rPr>
        <w:t xml:space="preserve">progress </w:t>
      </w:r>
      <w:r w:rsidR="00324B5E">
        <w:rPr>
          <w:rFonts w:asciiTheme="majorHAnsi" w:hAnsiTheme="majorHAnsi" w:cs="Times New Roman"/>
          <w:color w:val="032313"/>
          <w:lang w:val="en-US"/>
        </w:rPr>
        <w:t xml:space="preserve">report </w:t>
      </w:r>
      <w:r w:rsidRPr="0024516F">
        <w:rPr>
          <w:rFonts w:asciiTheme="majorHAnsi" w:hAnsiTheme="majorHAnsi" w:cs="Times New Roman"/>
          <w:color w:val="032313"/>
          <w:lang w:val="en-US"/>
        </w:rPr>
        <w:t>on each activity)</w:t>
      </w:r>
    </w:p>
    <w:p w14:paraId="57534F6B" w14:textId="77777777" w:rsidR="0024516F" w:rsidRDefault="0024516F" w:rsidP="00D835E4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</w:p>
    <w:p w14:paraId="321A98EF" w14:textId="77777777" w:rsidR="0024516F" w:rsidRDefault="0024516F" w:rsidP="00D835E4">
      <w:pPr>
        <w:widowControl w:val="0"/>
        <w:tabs>
          <w:tab w:val="left" w:pos="3402"/>
        </w:tabs>
        <w:autoSpaceDE w:val="0"/>
        <w:autoSpaceDN w:val="0"/>
        <w:adjustRightInd w:val="0"/>
        <w:ind w:left="3400" w:hanging="3400"/>
        <w:rPr>
          <w:rFonts w:asciiTheme="majorHAnsi" w:hAnsiTheme="majorHAnsi" w:cs="Times New Roman"/>
          <w:color w:val="032313"/>
          <w:lang w:val="en-US"/>
        </w:rPr>
      </w:pPr>
      <w:r w:rsidRPr="00434E40">
        <w:rPr>
          <w:rFonts w:asciiTheme="majorHAnsi" w:hAnsiTheme="majorHAnsi" w:cs="Times New Roman"/>
          <w:b/>
          <w:color w:val="032313"/>
          <w:lang w:val="en-US"/>
        </w:rPr>
        <w:t>Annual Report</w:t>
      </w:r>
      <w:r>
        <w:rPr>
          <w:rFonts w:asciiTheme="majorHAnsi" w:hAnsiTheme="majorHAnsi" w:cs="Times New Roman"/>
          <w:color w:val="032313"/>
          <w:lang w:val="en-US"/>
        </w:rPr>
        <w:tab/>
      </w:r>
      <w:r w:rsidR="00434E40">
        <w:rPr>
          <w:rFonts w:asciiTheme="majorHAnsi" w:hAnsiTheme="majorHAnsi" w:cs="Times New Roman"/>
          <w:color w:val="032313"/>
          <w:lang w:val="en-US"/>
        </w:rPr>
        <w:tab/>
      </w:r>
      <w:r>
        <w:rPr>
          <w:rFonts w:asciiTheme="majorHAnsi" w:hAnsiTheme="majorHAnsi" w:cs="Times New Roman"/>
          <w:color w:val="032313"/>
          <w:lang w:val="en-US"/>
        </w:rPr>
        <w:t xml:space="preserve">(provide a copy of the Annual Report for your unit covering the </w:t>
      </w:r>
      <w:r w:rsidR="00434E40">
        <w:rPr>
          <w:rFonts w:asciiTheme="majorHAnsi" w:hAnsiTheme="majorHAnsi" w:cs="Times New Roman"/>
          <w:color w:val="032313"/>
          <w:lang w:val="en-US"/>
        </w:rPr>
        <w:t>preceding</w:t>
      </w:r>
      <w:r>
        <w:rPr>
          <w:rFonts w:asciiTheme="majorHAnsi" w:hAnsiTheme="majorHAnsi" w:cs="Times New Roman"/>
          <w:color w:val="032313"/>
          <w:lang w:val="en-US"/>
        </w:rPr>
        <w:t xml:space="preserve"> </w:t>
      </w:r>
      <w:r w:rsidR="00434E40">
        <w:rPr>
          <w:rFonts w:asciiTheme="majorHAnsi" w:hAnsiTheme="majorHAnsi" w:cs="Times New Roman"/>
          <w:color w:val="032313"/>
          <w:lang w:val="en-US"/>
        </w:rPr>
        <w:t>September</w:t>
      </w:r>
      <w:r>
        <w:rPr>
          <w:rFonts w:asciiTheme="majorHAnsi" w:hAnsiTheme="majorHAnsi" w:cs="Times New Roman"/>
          <w:color w:val="032313"/>
          <w:lang w:val="en-US"/>
        </w:rPr>
        <w:t xml:space="preserve"> </w:t>
      </w:r>
      <w:r w:rsidR="00434E40">
        <w:rPr>
          <w:rFonts w:asciiTheme="majorHAnsi" w:hAnsiTheme="majorHAnsi" w:cs="Times New Roman"/>
          <w:color w:val="032313"/>
          <w:lang w:val="en-US"/>
        </w:rPr>
        <w:t>–</w:t>
      </w:r>
      <w:r>
        <w:rPr>
          <w:rFonts w:asciiTheme="majorHAnsi" w:hAnsiTheme="majorHAnsi" w:cs="Times New Roman"/>
          <w:color w:val="032313"/>
          <w:lang w:val="en-US"/>
        </w:rPr>
        <w:t xml:space="preserve"> </w:t>
      </w:r>
      <w:r w:rsidR="00434E40">
        <w:rPr>
          <w:rFonts w:asciiTheme="majorHAnsi" w:hAnsiTheme="majorHAnsi" w:cs="Times New Roman"/>
          <w:color w:val="032313"/>
          <w:lang w:val="en-US"/>
        </w:rPr>
        <w:t>August)</w:t>
      </w:r>
    </w:p>
    <w:p w14:paraId="4169D33A" w14:textId="77777777" w:rsidR="0024516F" w:rsidRDefault="0024516F" w:rsidP="00D835E4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</w:p>
    <w:p w14:paraId="13D94013" w14:textId="6133A34C" w:rsidR="0024516F" w:rsidRDefault="00434E40" w:rsidP="00D835E4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399"/>
        <w:rPr>
          <w:rFonts w:asciiTheme="majorHAnsi" w:hAnsiTheme="majorHAnsi" w:cs="Times New Roman"/>
          <w:color w:val="032313"/>
          <w:lang w:val="en-US"/>
        </w:rPr>
      </w:pPr>
      <w:r w:rsidRPr="00434E40">
        <w:rPr>
          <w:rFonts w:asciiTheme="majorHAnsi" w:hAnsiTheme="majorHAnsi" w:cs="Times New Roman"/>
          <w:b/>
          <w:color w:val="032313"/>
          <w:lang w:val="en-US"/>
        </w:rPr>
        <w:t>Professional Unit Projects</w:t>
      </w:r>
      <w:r w:rsidRPr="00434E40">
        <w:rPr>
          <w:rFonts w:asciiTheme="majorHAnsi" w:hAnsiTheme="majorHAnsi" w:cs="Times New Roman"/>
          <w:b/>
          <w:color w:val="032313"/>
          <w:lang w:val="en-US"/>
        </w:rPr>
        <w:tab/>
      </w:r>
      <w:r>
        <w:rPr>
          <w:rFonts w:asciiTheme="majorHAnsi" w:hAnsiTheme="majorHAnsi" w:cs="Times New Roman"/>
          <w:color w:val="032313"/>
          <w:lang w:val="en-US"/>
        </w:rPr>
        <w:t xml:space="preserve">(provide </w:t>
      </w:r>
      <w:r w:rsidR="00CD7064">
        <w:rPr>
          <w:rFonts w:asciiTheme="majorHAnsi" w:hAnsiTheme="majorHAnsi" w:cs="Times New Roman"/>
          <w:color w:val="032313"/>
          <w:lang w:val="en-US"/>
        </w:rPr>
        <w:t xml:space="preserve">information on any projects currently underway within your unit and more specific information on the status </w:t>
      </w:r>
      <w:r w:rsidR="00697462">
        <w:rPr>
          <w:rFonts w:asciiTheme="majorHAnsi" w:hAnsiTheme="majorHAnsi" w:cs="Times New Roman"/>
          <w:color w:val="032313"/>
          <w:lang w:val="en-US"/>
        </w:rPr>
        <w:t xml:space="preserve">and finances </w:t>
      </w:r>
      <w:r w:rsidR="00CD7064">
        <w:rPr>
          <w:rFonts w:asciiTheme="majorHAnsi" w:hAnsiTheme="majorHAnsi" w:cs="Times New Roman"/>
          <w:color w:val="032313"/>
          <w:lang w:val="en-US"/>
        </w:rPr>
        <w:t xml:space="preserve">of projects </w:t>
      </w:r>
      <w:r w:rsidR="00697462">
        <w:rPr>
          <w:rFonts w:asciiTheme="majorHAnsi" w:hAnsiTheme="majorHAnsi" w:cs="Times New Roman"/>
          <w:color w:val="032313"/>
          <w:lang w:val="en-US"/>
        </w:rPr>
        <w:t xml:space="preserve">that </w:t>
      </w:r>
      <w:r w:rsidR="00324B5E">
        <w:rPr>
          <w:rFonts w:asciiTheme="majorHAnsi" w:hAnsiTheme="majorHAnsi" w:cs="Times New Roman"/>
          <w:color w:val="032313"/>
          <w:lang w:val="en-US"/>
        </w:rPr>
        <w:t xml:space="preserve">are still due to </w:t>
      </w:r>
      <w:r w:rsidR="00697462">
        <w:rPr>
          <w:rFonts w:asciiTheme="majorHAnsi" w:hAnsiTheme="majorHAnsi" w:cs="Times New Roman"/>
          <w:color w:val="032313"/>
          <w:lang w:val="en-US"/>
        </w:rPr>
        <w:t xml:space="preserve">receive </w:t>
      </w:r>
      <w:r w:rsidR="00324B5E">
        <w:rPr>
          <w:rFonts w:asciiTheme="majorHAnsi" w:hAnsiTheme="majorHAnsi" w:cs="Times New Roman"/>
          <w:color w:val="032313"/>
          <w:lang w:val="en-US"/>
        </w:rPr>
        <w:t xml:space="preserve">reimbursement </w:t>
      </w:r>
      <w:r w:rsidR="00697462">
        <w:rPr>
          <w:rFonts w:asciiTheme="majorHAnsi" w:hAnsiTheme="majorHAnsi" w:cs="Times New Roman"/>
          <w:color w:val="032313"/>
          <w:lang w:val="en-US"/>
        </w:rPr>
        <w:t>funding from the Professional Committee)</w:t>
      </w:r>
    </w:p>
    <w:p w14:paraId="107BD0E1" w14:textId="77777777" w:rsidR="00697462" w:rsidRDefault="00697462" w:rsidP="00D835E4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399"/>
        <w:rPr>
          <w:rFonts w:asciiTheme="majorHAnsi" w:hAnsiTheme="majorHAnsi" w:cs="Times New Roman"/>
          <w:color w:val="032313"/>
          <w:lang w:val="en-US"/>
        </w:rPr>
      </w:pPr>
    </w:p>
    <w:p w14:paraId="7908EF26" w14:textId="1B773EF5" w:rsidR="00697462" w:rsidRDefault="00C138E8" w:rsidP="00D835E4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399"/>
        <w:rPr>
          <w:rFonts w:asciiTheme="majorHAnsi" w:hAnsiTheme="majorHAnsi" w:cs="Times New Roman"/>
          <w:color w:val="032313"/>
          <w:lang w:val="en-US"/>
        </w:rPr>
      </w:pPr>
      <w:r w:rsidRPr="005E3E86">
        <w:rPr>
          <w:rFonts w:asciiTheme="majorHAnsi" w:hAnsiTheme="majorHAnsi" w:cs="Times New Roman"/>
          <w:b/>
          <w:color w:val="032313"/>
          <w:lang w:val="en-US"/>
        </w:rPr>
        <w:t>Standing Committee and</w:t>
      </w:r>
      <w:r>
        <w:rPr>
          <w:rFonts w:asciiTheme="majorHAnsi" w:hAnsiTheme="majorHAnsi" w:cs="Times New Roman"/>
          <w:color w:val="032313"/>
          <w:lang w:val="en-US"/>
        </w:rPr>
        <w:t xml:space="preserve"> </w:t>
      </w:r>
      <w:r w:rsidR="005E3E86">
        <w:rPr>
          <w:rFonts w:asciiTheme="majorHAnsi" w:hAnsiTheme="majorHAnsi" w:cs="Times New Roman"/>
          <w:color w:val="032313"/>
          <w:lang w:val="en-US"/>
        </w:rPr>
        <w:tab/>
        <w:t>(provide the</w:t>
      </w:r>
      <w:r w:rsidR="00324B5E">
        <w:rPr>
          <w:rFonts w:asciiTheme="majorHAnsi" w:hAnsiTheme="majorHAnsi" w:cs="Times New Roman"/>
          <w:color w:val="032313"/>
          <w:lang w:val="en-US"/>
        </w:rPr>
        <w:t xml:space="preserve"> most up-to-date</w:t>
      </w:r>
      <w:r w:rsidR="005E3E86">
        <w:rPr>
          <w:rFonts w:asciiTheme="majorHAnsi" w:hAnsiTheme="majorHAnsi" w:cs="Times New Roman"/>
          <w:color w:val="032313"/>
          <w:lang w:val="en-US"/>
        </w:rPr>
        <w:t xml:space="preserve"> lists </w:t>
      </w:r>
      <w:r w:rsidR="00324B5E">
        <w:rPr>
          <w:rFonts w:asciiTheme="majorHAnsi" w:hAnsiTheme="majorHAnsi" w:cs="Times New Roman"/>
          <w:color w:val="032313"/>
          <w:lang w:val="en-US"/>
        </w:rPr>
        <w:t xml:space="preserve">that </w:t>
      </w:r>
      <w:r w:rsidR="005E3E86">
        <w:rPr>
          <w:rFonts w:asciiTheme="majorHAnsi" w:hAnsiTheme="majorHAnsi" w:cs="Times New Roman"/>
          <w:color w:val="032313"/>
          <w:lang w:val="en-US"/>
        </w:rPr>
        <w:t xml:space="preserve">you have) </w:t>
      </w:r>
    </w:p>
    <w:p w14:paraId="66CB7379" w14:textId="77777777" w:rsidR="005E3E86" w:rsidRPr="005E3E86" w:rsidRDefault="005E3E86" w:rsidP="00D835E4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399"/>
        <w:rPr>
          <w:rFonts w:asciiTheme="majorHAnsi" w:hAnsiTheme="majorHAnsi" w:cs="Times New Roman"/>
          <w:b/>
          <w:color w:val="032313"/>
          <w:lang w:val="en-US"/>
        </w:rPr>
      </w:pPr>
      <w:r w:rsidRPr="005E3E86">
        <w:rPr>
          <w:rFonts w:asciiTheme="majorHAnsi" w:hAnsiTheme="majorHAnsi" w:cs="Times New Roman"/>
          <w:b/>
          <w:color w:val="032313"/>
          <w:lang w:val="en-US"/>
        </w:rPr>
        <w:t xml:space="preserve">Member </w:t>
      </w:r>
      <w:r w:rsidR="00324B5E">
        <w:rPr>
          <w:rFonts w:asciiTheme="majorHAnsi" w:hAnsiTheme="majorHAnsi" w:cs="Times New Roman"/>
          <w:b/>
          <w:color w:val="032313"/>
          <w:lang w:val="en-US"/>
        </w:rPr>
        <w:t xml:space="preserve">contact </w:t>
      </w:r>
      <w:r w:rsidRPr="005E3E86">
        <w:rPr>
          <w:rFonts w:asciiTheme="majorHAnsi" w:hAnsiTheme="majorHAnsi" w:cs="Times New Roman"/>
          <w:b/>
          <w:color w:val="032313"/>
          <w:lang w:val="en-US"/>
        </w:rPr>
        <w:t>lists</w:t>
      </w:r>
    </w:p>
    <w:p w14:paraId="2619CDBD" w14:textId="77777777" w:rsidR="005E3E86" w:rsidRDefault="005E3E86" w:rsidP="00D835E4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399"/>
        <w:rPr>
          <w:rFonts w:asciiTheme="majorHAnsi" w:hAnsiTheme="majorHAnsi" w:cs="Times New Roman"/>
          <w:color w:val="032313"/>
          <w:lang w:val="en-US"/>
        </w:rPr>
      </w:pPr>
    </w:p>
    <w:p w14:paraId="46F68AE6" w14:textId="7E26CFD7" w:rsidR="005E3E86" w:rsidRDefault="005E3E86" w:rsidP="00D835E4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399"/>
        <w:rPr>
          <w:rFonts w:asciiTheme="majorHAnsi" w:hAnsiTheme="majorHAnsi" w:cs="Times New Roman"/>
          <w:color w:val="032313"/>
          <w:lang w:val="en-US"/>
        </w:rPr>
      </w:pPr>
      <w:r w:rsidRPr="005E3E86">
        <w:rPr>
          <w:rFonts w:asciiTheme="majorHAnsi" w:hAnsiTheme="majorHAnsi" w:cs="Times New Roman"/>
          <w:b/>
          <w:color w:val="032313"/>
          <w:lang w:val="en-US"/>
        </w:rPr>
        <w:t>Standing Committee Structure</w:t>
      </w:r>
      <w:r>
        <w:rPr>
          <w:rFonts w:asciiTheme="majorHAnsi" w:hAnsiTheme="majorHAnsi" w:cs="Times New Roman"/>
          <w:color w:val="032313"/>
          <w:lang w:val="en-US"/>
        </w:rPr>
        <w:tab/>
        <w:t xml:space="preserve">(if </w:t>
      </w:r>
      <w:r w:rsidR="00324B5E">
        <w:rPr>
          <w:rFonts w:asciiTheme="majorHAnsi" w:hAnsiTheme="majorHAnsi" w:cs="Times New Roman"/>
          <w:color w:val="032313"/>
          <w:lang w:val="en-US"/>
        </w:rPr>
        <w:t xml:space="preserve">the Standing Committee members </w:t>
      </w:r>
      <w:r>
        <w:rPr>
          <w:rFonts w:asciiTheme="majorHAnsi" w:hAnsiTheme="majorHAnsi" w:cs="Times New Roman"/>
          <w:color w:val="032313"/>
          <w:lang w:val="en-US"/>
        </w:rPr>
        <w:t xml:space="preserve">had </w:t>
      </w:r>
      <w:r w:rsidR="00324B5E">
        <w:rPr>
          <w:rFonts w:asciiTheme="majorHAnsi" w:hAnsiTheme="majorHAnsi" w:cs="Times New Roman"/>
          <w:color w:val="032313"/>
          <w:lang w:val="en-US"/>
        </w:rPr>
        <w:t xml:space="preserve">allocated </w:t>
      </w:r>
      <w:r>
        <w:rPr>
          <w:rFonts w:asciiTheme="majorHAnsi" w:hAnsiTheme="majorHAnsi" w:cs="Times New Roman"/>
          <w:color w:val="032313"/>
          <w:lang w:val="en-US"/>
        </w:rPr>
        <w:t>roles or a subcommittee structure, provide further details)</w:t>
      </w:r>
    </w:p>
    <w:p w14:paraId="7B3B7F14" w14:textId="77777777" w:rsidR="005E3E86" w:rsidRDefault="005E3E86" w:rsidP="00D835E4">
      <w:pPr>
        <w:widowControl w:val="0"/>
        <w:tabs>
          <w:tab w:val="left" w:pos="3402"/>
        </w:tabs>
        <w:autoSpaceDE w:val="0"/>
        <w:autoSpaceDN w:val="0"/>
        <w:adjustRightInd w:val="0"/>
        <w:ind w:left="3402" w:hanging="3399"/>
        <w:rPr>
          <w:rFonts w:asciiTheme="majorHAnsi" w:hAnsiTheme="majorHAnsi" w:cs="Times New Roman"/>
          <w:color w:val="032313"/>
          <w:lang w:val="en-US"/>
        </w:rPr>
      </w:pPr>
    </w:p>
    <w:p w14:paraId="34872730" w14:textId="322EBCF3" w:rsidR="005E3E86" w:rsidRDefault="005E3E86" w:rsidP="00D835E4">
      <w:pPr>
        <w:pStyle w:val="ListParagraph"/>
        <w:widowControl w:val="0"/>
        <w:tabs>
          <w:tab w:val="left" w:pos="3402"/>
        </w:tabs>
        <w:autoSpaceDE w:val="0"/>
        <w:autoSpaceDN w:val="0"/>
        <w:adjustRightInd w:val="0"/>
        <w:ind w:left="3400" w:hanging="3400"/>
        <w:rPr>
          <w:rFonts w:asciiTheme="majorHAnsi" w:hAnsiTheme="majorHAnsi" w:cs="Times New Roman"/>
          <w:color w:val="032313"/>
          <w:lang w:val="en-US"/>
        </w:rPr>
      </w:pPr>
      <w:r w:rsidRPr="005E3E86">
        <w:rPr>
          <w:rFonts w:asciiTheme="majorHAnsi" w:hAnsiTheme="majorHAnsi" w:cs="Times New Roman"/>
          <w:b/>
          <w:color w:val="032313"/>
          <w:lang w:val="en-US"/>
        </w:rPr>
        <w:t>Communications</w:t>
      </w:r>
      <w:r w:rsidR="006B1149">
        <w:rPr>
          <w:rFonts w:asciiTheme="majorHAnsi" w:hAnsiTheme="majorHAnsi" w:cs="Times New Roman"/>
          <w:color w:val="032313"/>
          <w:lang w:val="en-US"/>
        </w:rPr>
        <w:tab/>
        <w:t>(i</w:t>
      </w:r>
      <w:r w:rsidRPr="005E3E86">
        <w:rPr>
          <w:rFonts w:asciiTheme="majorHAnsi" w:hAnsiTheme="majorHAnsi" w:cs="Times New Roman"/>
          <w:color w:val="032313"/>
          <w:lang w:val="en-US"/>
        </w:rPr>
        <w:t xml:space="preserve">dentify and prepare for the handover of information </w:t>
      </w:r>
      <w:r w:rsidR="001E41DE">
        <w:rPr>
          <w:rFonts w:asciiTheme="majorHAnsi" w:hAnsiTheme="majorHAnsi" w:cs="Times New Roman"/>
          <w:color w:val="032313"/>
          <w:lang w:val="en-US"/>
        </w:rPr>
        <w:t>regarding</w:t>
      </w:r>
      <w:r w:rsidRPr="005E3E86">
        <w:rPr>
          <w:rFonts w:asciiTheme="majorHAnsi" w:hAnsiTheme="majorHAnsi" w:cs="Times New Roman"/>
          <w:color w:val="032313"/>
          <w:lang w:val="en-US"/>
        </w:rPr>
        <w:t xml:space="preserve"> unit communications including: </w:t>
      </w:r>
    </w:p>
    <w:p w14:paraId="3FF73F45" w14:textId="0FBDEB3E" w:rsidR="005E3E86" w:rsidRPr="005E3E86" w:rsidRDefault="005E3E86" w:rsidP="00D835E4">
      <w:pPr>
        <w:pStyle w:val="ListParagraph"/>
        <w:widowControl w:val="0"/>
        <w:numPr>
          <w:ilvl w:val="5"/>
          <w:numId w:val="4"/>
        </w:numPr>
        <w:tabs>
          <w:tab w:val="left" w:pos="3402"/>
        </w:tabs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  <w:r w:rsidRPr="005E3E86">
        <w:rPr>
          <w:rFonts w:asciiTheme="majorHAnsi" w:hAnsiTheme="majorHAnsi" w:cs="Times New Roman"/>
          <w:color w:val="032313"/>
          <w:lang w:val="en-US"/>
        </w:rPr>
        <w:t>Unit website,</w:t>
      </w:r>
      <w:r w:rsidR="00D835E4">
        <w:rPr>
          <w:rFonts w:asciiTheme="majorHAnsi" w:hAnsiTheme="majorHAnsi" w:cs="Times New Roman"/>
          <w:color w:val="032313"/>
          <w:lang w:val="en-US"/>
        </w:rPr>
        <w:t xml:space="preserve"> and any non-IFLA websites</w:t>
      </w:r>
      <w:r w:rsidRPr="005E3E86">
        <w:rPr>
          <w:rFonts w:asciiTheme="majorHAnsi" w:hAnsiTheme="majorHAnsi" w:cs="Times New Roman"/>
          <w:color w:val="032313"/>
          <w:lang w:val="en-US"/>
        </w:rPr>
        <w:t xml:space="preserve"> </w:t>
      </w:r>
    </w:p>
    <w:p w14:paraId="0B4303F3" w14:textId="77777777" w:rsidR="005E3E86" w:rsidRPr="005E3E86" w:rsidRDefault="005E3E86" w:rsidP="00D835E4">
      <w:pPr>
        <w:pStyle w:val="ListParagraph"/>
        <w:widowControl w:val="0"/>
        <w:numPr>
          <w:ilvl w:val="5"/>
          <w:numId w:val="4"/>
        </w:numPr>
        <w:tabs>
          <w:tab w:val="left" w:pos="3402"/>
        </w:tabs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  <w:r w:rsidRPr="005E3E86">
        <w:rPr>
          <w:rFonts w:asciiTheme="majorHAnsi" w:hAnsiTheme="majorHAnsi" w:cs="Times New Roman"/>
          <w:color w:val="032313"/>
          <w:lang w:val="en-US"/>
        </w:rPr>
        <w:t>mailing list</w:t>
      </w:r>
      <w:r w:rsidR="00224DBB">
        <w:rPr>
          <w:rFonts w:asciiTheme="majorHAnsi" w:hAnsiTheme="majorHAnsi" w:cs="Times New Roman"/>
          <w:color w:val="032313"/>
          <w:lang w:val="en-US"/>
        </w:rPr>
        <w:t>s</w:t>
      </w:r>
      <w:r w:rsidRPr="005E3E86">
        <w:rPr>
          <w:rFonts w:asciiTheme="majorHAnsi" w:hAnsiTheme="majorHAnsi" w:cs="Times New Roman"/>
          <w:color w:val="032313"/>
          <w:lang w:val="en-US"/>
        </w:rPr>
        <w:t xml:space="preserve">, </w:t>
      </w:r>
    </w:p>
    <w:p w14:paraId="24FB3880" w14:textId="77777777" w:rsidR="005E3E86" w:rsidRPr="005E3E86" w:rsidRDefault="005E3E86" w:rsidP="00D835E4">
      <w:pPr>
        <w:pStyle w:val="ListParagraph"/>
        <w:widowControl w:val="0"/>
        <w:numPr>
          <w:ilvl w:val="5"/>
          <w:numId w:val="4"/>
        </w:numPr>
        <w:tabs>
          <w:tab w:val="left" w:pos="3402"/>
        </w:tabs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  <w:r w:rsidRPr="005E3E86">
        <w:rPr>
          <w:rFonts w:asciiTheme="majorHAnsi" w:hAnsiTheme="majorHAnsi" w:cs="Times New Roman"/>
          <w:color w:val="032313"/>
          <w:lang w:val="en-US"/>
        </w:rPr>
        <w:t xml:space="preserve">social media – Facebook, Twitter, Basecamp, blog, </w:t>
      </w:r>
    </w:p>
    <w:p w14:paraId="54B35B51" w14:textId="3845AA34" w:rsidR="00224DBB" w:rsidRDefault="005E3E86" w:rsidP="00D835E4">
      <w:pPr>
        <w:pStyle w:val="ListParagraph"/>
        <w:widowControl w:val="0"/>
        <w:numPr>
          <w:ilvl w:val="5"/>
          <w:numId w:val="4"/>
        </w:numPr>
        <w:tabs>
          <w:tab w:val="left" w:pos="3402"/>
        </w:tabs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  <w:r w:rsidRPr="005E3E86">
        <w:rPr>
          <w:rFonts w:asciiTheme="majorHAnsi" w:hAnsiTheme="majorHAnsi" w:cs="Times New Roman"/>
          <w:color w:val="032313"/>
          <w:lang w:val="en-US"/>
        </w:rPr>
        <w:t>email accou</w:t>
      </w:r>
      <w:r w:rsidR="00BC5677">
        <w:rPr>
          <w:rFonts w:asciiTheme="majorHAnsi" w:hAnsiTheme="majorHAnsi" w:cs="Times New Roman"/>
          <w:color w:val="032313"/>
          <w:lang w:val="en-US"/>
        </w:rPr>
        <w:t>nts such as unitchair@gmail.com</w:t>
      </w:r>
      <w:bookmarkStart w:id="0" w:name="_GoBack"/>
      <w:bookmarkEnd w:id="0"/>
      <w:r w:rsidR="00224DBB" w:rsidRPr="00224DBB">
        <w:rPr>
          <w:rFonts w:asciiTheme="majorHAnsi" w:hAnsiTheme="majorHAnsi" w:cs="Times New Roman"/>
          <w:color w:val="032313"/>
          <w:lang w:val="en-US"/>
        </w:rPr>
        <w:t xml:space="preserve"> </w:t>
      </w:r>
    </w:p>
    <w:p w14:paraId="7C46B581" w14:textId="77777777" w:rsidR="005E3E86" w:rsidRDefault="005E3E86" w:rsidP="00D835E4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</w:p>
    <w:p w14:paraId="3FAE17DD" w14:textId="77777777" w:rsidR="005E3E86" w:rsidRDefault="006B1149" w:rsidP="00D835E4">
      <w:pPr>
        <w:widowControl w:val="0"/>
        <w:tabs>
          <w:tab w:val="left" w:pos="3402"/>
        </w:tabs>
        <w:autoSpaceDE w:val="0"/>
        <w:autoSpaceDN w:val="0"/>
        <w:adjustRightInd w:val="0"/>
        <w:ind w:left="3400" w:hanging="3400"/>
        <w:rPr>
          <w:rFonts w:asciiTheme="majorHAnsi" w:hAnsiTheme="majorHAnsi" w:cs="Times New Roman"/>
          <w:color w:val="032313"/>
          <w:lang w:val="en-US"/>
        </w:rPr>
      </w:pPr>
      <w:r w:rsidRPr="006B1149">
        <w:rPr>
          <w:rFonts w:asciiTheme="majorHAnsi" w:hAnsiTheme="majorHAnsi" w:cs="Times New Roman"/>
          <w:b/>
          <w:color w:val="032313"/>
          <w:lang w:val="en-US"/>
        </w:rPr>
        <w:t>Awards</w:t>
      </w:r>
      <w:r w:rsidR="00224DBB">
        <w:rPr>
          <w:rFonts w:asciiTheme="majorHAnsi" w:hAnsiTheme="majorHAnsi" w:cs="Times New Roman"/>
          <w:b/>
          <w:color w:val="032313"/>
          <w:lang w:val="en-US"/>
        </w:rPr>
        <w:t xml:space="preserve"> and grants</w:t>
      </w:r>
      <w:r>
        <w:rPr>
          <w:rFonts w:asciiTheme="majorHAnsi" w:hAnsiTheme="majorHAnsi" w:cs="Times New Roman"/>
          <w:color w:val="032313"/>
          <w:lang w:val="en-US"/>
        </w:rPr>
        <w:tab/>
        <w:t xml:space="preserve">(information on any awards </w:t>
      </w:r>
      <w:r w:rsidR="00224DBB">
        <w:rPr>
          <w:rFonts w:asciiTheme="majorHAnsi" w:hAnsiTheme="majorHAnsi" w:cs="Times New Roman"/>
          <w:color w:val="032313"/>
          <w:lang w:val="en-US"/>
        </w:rPr>
        <w:t xml:space="preserve">or conference grants </w:t>
      </w:r>
      <w:r>
        <w:rPr>
          <w:rFonts w:asciiTheme="majorHAnsi" w:hAnsiTheme="majorHAnsi" w:cs="Times New Roman"/>
          <w:color w:val="032313"/>
          <w:lang w:val="en-US"/>
        </w:rPr>
        <w:t>managed by your unit)</w:t>
      </w:r>
    </w:p>
    <w:p w14:paraId="4F41E0B0" w14:textId="77777777" w:rsidR="005E3E86" w:rsidRDefault="005E3E86" w:rsidP="00D835E4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Theme="majorHAnsi" w:hAnsiTheme="majorHAnsi" w:cs="Times New Roman"/>
          <w:color w:val="032313"/>
          <w:lang w:val="en-US"/>
        </w:rPr>
      </w:pPr>
    </w:p>
    <w:p w14:paraId="4A82DBBD" w14:textId="72478CCE" w:rsidR="006B1149" w:rsidRDefault="006B1149" w:rsidP="00D835E4">
      <w:pPr>
        <w:widowControl w:val="0"/>
        <w:tabs>
          <w:tab w:val="left" w:pos="3402"/>
        </w:tabs>
        <w:autoSpaceDE w:val="0"/>
        <w:autoSpaceDN w:val="0"/>
        <w:adjustRightInd w:val="0"/>
        <w:ind w:left="3400" w:hanging="3400"/>
        <w:rPr>
          <w:rFonts w:asciiTheme="majorHAnsi" w:hAnsiTheme="majorHAnsi" w:cs="Times New Roman"/>
          <w:color w:val="032313"/>
          <w:lang w:val="en-US"/>
        </w:rPr>
      </w:pPr>
      <w:r w:rsidRPr="006B1149">
        <w:rPr>
          <w:rFonts w:asciiTheme="majorHAnsi" w:hAnsiTheme="majorHAnsi" w:cs="Times New Roman"/>
          <w:b/>
          <w:color w:val="032313"/>
          <w:lang w:val="en-US"/>
        </w:rPr>
        <w:t>Future Congress plans</w:t>
      </w:r>
      <w:r>
        <w:rPr>
          <w:rFonts w:asciiTheme="majorHAnsi" w:hAnsiTheme="majorHAnsi" w:cs="Times New Roman"/>
          <w:color w:val="032313"/>
          <w:lang w:val="en-US"/>
        </w:rPr>
        <w:tab/>
        <w:t>(information on any plan</w:t>
      </w:r>
      <w:r w:rsidR="00224DBB">
        <w:rPr>
          <w:rFonts w:asciiTheme="majorHAnsi" w:hAnsiTheme="majorHAnsi" w:cs="Times New Roman"/>
          <w:color w:val="032313"/>
          <w:lang w:val="en-US"/>
        </w:rPr>
        <w:t>s already made</w:t>
      </w:r>
      <w:r>
        <w:rPr>
          <w:rFonts w:asciiTheme="majorHAnsi" w:hAnsiTheme="majorHAnsi" w:cs="Times New Roman"/>
          <w:color w:val="032313"/>
          <w:lang w:val="en-US"/>
        </w:rPr>
        <w:t xml:space="preserve"> for sessions at future congresses or satellite meetings</w:t>
      </w:r>
      <w:r w:rsidR="00224DBB">
        <w:rPr>
          <w:rFonts w:asciiTheme="majorHAnsi" w:hAnsiTheme="majorHAnsi" w:cs="Times New Roman"/>
          <w:color w:val="032313"/>
          <w:lang w:val="en-US"/>
        </w:rPr>
        <w:t xml:space="preserve"> and tips for planning these in future</w:t>
      </w:r>
      <w:r>
        <w:rPr>
          <w:rFonts w:asciiTheme="majorHAnsi" w:hAnsiTheme="majorHAnsi" w:cs="Times New Roman"/>
          <w:color w:val="032313"/>
          <w:lang w:val="en-US"/>
        </w:rPr>
        <w:t>)</w:t>
      </w:r>
    </w:p>
    <w:p w14:paraId="1934B06A" w14:textId="77777777" w:rsidR="00224DBB" w:rsidRPr="00D835E4" w:rsidRDefault="00224DBB" w:rsidP="00D835E4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Theme="majorHAnsi" w:hAnsiTheme="majorHAnsi" w:cs="Times New Roman"/>
          <w:color w:val="032313"/>
          <w:sz w:val="16"/>
          <w:szCs w:val="16"/>
          <w:lang w:val="en-US"/>
        </w:rPr>
      </w:pPr>
    </w:p>
    <w:p w14:paraId="15608251" w14:textId="77777777" w:rsidR="00224DBB" w:rsidRDefault="00224DBB" w:rsidP="00D835E4">
      <w:pPr>
        <w:widowControl w:val="0"/>
        <w:tabs>
          <w:tab w:val="left" w:pos="3402"/>
        </w:tabs>
        <w:autoSpaceDE w:val="0"/>
        <w:autoSpaceDN w:val="0"/>
        <w:adjustRightInd w:val="0"/>
        <w:ind w:left="3400" w:hanging="3400"/>
        <w:rPr>
          <w:rFonts w:asciiTheme="majorHAnsi" w:hAnsiTheme="majorHAnsi" w:cs="Times New Roman"/>
          <w:color w:val="032313"/>
          <w:lang w:val="en-US"/>
        </w:rPr>
      </w:pPr>
      <w:r w:rsidRPr="006B1149">
        <w:rPr>
          <w:rFonts w:asciiTheme="majorHAnsi" w:hAnsiTheme="majorHAnsi" w:cs="Times New Roman"/>
          <w:b/>
          <w:color w:val="032313"/>
          <w:lang w:val="en-US"/>
        </w:rPr>
        <w:t xml:space="preserve">Other </w:t>
      </w:r>
      <w:r>
        <w:rPr>
          <w:rFonts w:asciiTheme="majorHAnsi" w:hAnsiTheme="majorHAnsi" w:cs="Times New Roman"/>
          <w:b/>
          <w:color w:val="032313"/>
          <w:lang w:val="en-US"/>
        </w:rPr>
        <w:t>Meetings</w:t>
      </w:r>
      <w:r>
        <w:rPr>
          <w:rFonts w:asciiTheme="majorHAnsi" w:hAnsiTheme="majorHAnsi" w:cs="Times New Roman"/>
          <w:color w:val="032313"/>
          <w:lang w:val="en-US"/>
        </w:rPr>
        <w:tab/>
        <w:t xml:space="preserve">(provide information on other meetings or events </w:t>
      </w:r>
      <w:r w:rsidR="004377BC">
        <w:rPr>
          <w:rFonts w:asciiTheme="majorHAnsi" w:hAnsiTheme="majorHAnsi" w:cs="Times New Roman"/>
          <w:color w:val="032313"/>
          <w:lang w:val="en-US"/>
        </w:rPr>
        <w:t xml:space="preserve">that have been organised in the recent past, or are already planned, </w:t>
      </w:r>
      <w:r>
        <w:rPr>
          <w:rFonts w:asciiTheme="majorHAnsi" w:hAnsiTheme="majorHAnsi" w:cs="Times New Roman"/>
          <w:color w:val="032313"/>
          <w:lang w:val="en-US"/>
        </w:rPr>
        <w:t>such as professional conferences, mid-term meeting</w:t>
      </w:r>
      <w:r w:rsidR="004377BC">
        <w:rPr>
          <w:rFonts w:asciiTheme="majorHAnsi" w:hAnsiTheme="majorHAnsi" w:cs="Times New Roman"/>
          <w:color w:val="032313"/>
          <w:lang w:val="en-US"/>
        </w:rPr>
        <w:t>s</w:t>
      </w:r>
      <w:r>
        <w:rPr>
          <w:rFonts w:asciiTheme="majorHAnsi" w:hAnsiTheme="majorHAnsi" w:cs="Times New Roman"/>
          <w:color w:val="032313"/>
          <w:lang w:val="en-US"/>
        </w:rPr>
        <w:t xml:space="preserve"> or regular online meetings)</w:t>
      </w:r>
    </w:p>
    <w:p w14:paraId="32740C8F" w14:textId="15A913D9" w:rsidR="004377BC" w:rsidRPr="00D835E4" w:rsidRDefault="004377BC" w:rsidP="00D835E4">
      <w:pPr>
        <w:widowControl w:val="0"/>
        <w:tabs>
          <w:tab w:val="left" w:pos="3402"/>
        </w:tabs>
        <w:autoSpaceDE w:val="0"/>
        <w:autoSpaceDN w:val="0"/>
        <w:adjustRightInd w:val="0"/>
        <w:ind w:left="3400" w:hanging="3400"/>
        <w:rPr>
          <w:rFonts w:asciiTheme="majorHAnsi" w:hAnsiTheme="majorHAnsi" w:cs="Times New Roman"/>
          <w:b/>
          <w:color w:val="032313"/>
          <w:sz w:val="16"/>
          <w:szCs w:val="16"/>
          <w:lang w:val="en-US"/>
        </w:rPr>
      </w:pPr>
    </w:p>
    <w:p w14:paraId="29128718" w14:textId="77777777" w:rsidR="006B1149" w:rsidRDefault="006B1149" w:rsidP="00D835E4">
      <w:pPr>
        <w:widowControl w:val="0"/>
        <w:tabs>
          <w:tab w:val="left" w:pos="3402"/>
        </w:tabs>
        <w:autoSpaceDE w:val="0"/>
        <w:autoSpaceDN w:val="0"/>
        <w:adjustRightInd w:val="0"/>
        <w:ind w:left="3400" w:hanging="3400"/>
        <w:rPr>
          <w:rFonts w:asciiTheme="majorHAnsi" w:hAnsiTheme="majorHAnsi" w:cs="Times New Roman"/>
          <w:color w:val="032313"/>
          <w:lang w:val="en-US"/>
        </w:rPr>
      </w:pPr>
      <w:r w:rsidRPr="006B1149">
        <w:rPr>
          <w:rFonts w:asciiTheme="majorHAnsi" w:hAnsiTheme="majorHAnsi" w:cs="Times New Roman"/>
          <w:b/>
          <w:color w:val="032313"/>
          <w:lang w:val="en-US"/>
        </w:rPr>
        <w:t>Partnerships</w:t>
      </w:r>
      <w:r w:rsidR="004377BC">
        <w:rPr>
          <w:rFonts w:asciiTheme="majorHAnsi" w:hAnsiTheme="majorHAnsi" w:cs="Times New Roman"/>
          <w:b/>
          <w:color w:val="032313"/>
          <w:lang w:val="en-US"/>
        </w:rPr>
        <w:t xml:space="preserve"> within IFLA</w:t>
      </w:r>
      <w:r>
        <w:rPr>
          <w:rFonts w:asciiTheme="majorHAnsi" w:hAnsiTheme="majorHAnsi" w:cs="Times New Roman"/>
          <w:color w:val="032313"/>
          <w:lang w:val="en-US"/>
        </w:rPr>
        <w:tab/>
        <w:t>(provide details of any continuing partnerships with other IFLA Professional Units)</w:t>
      </w:r>
    </w:p>
    <w:p w14:paraId="46D55F96" w14:textId="77777777" w:rsidR="005E3E86" w:rsidRPr="00D835E4" w:rsidRDefault="005E3E86" w:rsidP="00D835E4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Theme="majorHAnsi" w:hAnsiTheme="majorHAnsi" w:cs="Times New Roman"/>
          <w:color w:val="032313"/>
          <w:sz w:val="16"/>
          <w:szCs w:val="16"/>
          <w:lang w:val="en-US"/>
        </w:rPr>
      </w:pPr>
    </w:p>
    <w:p w14:paraId="0C10164B" w14:textId="3FA2E6DE" w:rsidR="006B1149" w:rsidRPr="00434E40" w:rsidRDefault="004377BC" w:rsidP="00D835E4">
      <w:pPr>
        <w:widowControl w:val="0"/>
        <w:tabs>
          <w:tab w:val="left" w:pos="3402"/>
        </w:tabs>
        <w:autoSpaceDE w:val="0"/>
        <w:autoSpaceDN w:val="0"/>
        <w:adjustRightInd w:val="0"/>
        <w:ind w:left="3400" w:hanging="3400"/>
        <w:rPr>
          <w:rFonts w:asciiTheme="majorHAnsi" w:hAnsiTheme="majorHAnsi" w:cs="Times New Roman"/>
          <w:color w:val="032313"/>
          <w:lang w:val="en-US"/>
        </w:rPr>
      </w:pPr>
      <w:r>
        <w:rPr>
          <w:rFonts w:asciiTheme="majorHAnsi" w:hAnsiTheme="majorHAnsi" w:cs="Times New Roman"/>
          <w:b/>
          <w:color w:val="032313"/>
          <w:lang w:val="en-US"/>
        </w:rPr>
        <w:t xml:space="preserve">External </w:t>
      </w:r>
      <w:r w:rsidR="006B1149" w:rsidRPr="006B1149">
        <w:rPr>
          <w:rFonts w:asciiTheme="majorHAnsi" w:hAnsiTheme="majorHAnsi" w:cs="Times New Roman"/>
          <w:b/>
          <w:color w:val="032313"/>
          <w:lang w:val="en-US"/>
        </w:rPr>
        <w:t>Agreements</w:t>
      </w:r>
      <w:r w:rsidR="006B1149">
        <w:rPr>
          <w:rFonts w:asciiTheme="majorHAnsi" w:hAnsiTheme="majorHAnsi" w:cs="Times New Roman"/>
          <w:color w:val="032313"/>
          <w:lang w:val="en-US"/>
        </w:rPr>
        <w:tab/>
        <w:t>(provide details of any agreements or relationships with external bodies or organisations e.g. attendance at each other’s meetings</w:t>
      </w:r>
      <w:r>
        <w:rPr>
          <w:rFonts w:asciiTheme="majorHAnsi" w:hAnsiTheme="majorHAnsi" w:cs="Times New Roman"/>
          <w:color w:val="032313"/>
          <w:lang w:val="en-US"/>
        </w:rPr>
        <w:t>, sharing of minutes</w:t>
      </w:r>
      <w:r w:rsidR="006B1149">
        <w:rPr>
          <w:rFonts w:asciiTheme="majorHAnsi" w:hAnsiTheme="majorHAnsi" w:cs="Times New Roman"/>
          <w:color w:val="032313"/>
          <w:lang w:val="en-US"/>
        </w:rPr>
        <w:t>)</w:t>
      </w:r>
    </w:p>
    <w:sectPr w:rsidR="006B1149" w:rsidRPr="00434E40" w:rsidSect="00D835E4">
      <w:footerReference w:type="default" r:id="rId8"/>
      <w:pgSz w:w="11900" w:h="16840"/>
      <w:pgMar w:top="851" w:right="907" w:bottom="99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7187" w14:textId="77777777" w:rsidR="00CC7F96" w:rsidRDefault="00CC7F96" w:rsidP="00C948ED">
      <w:r>
        <w:separator/>
      </w:r>
    </w:p>
  </w:endnote>
  <w:endnote w:type="continuationSeparator" w:id="0">
    <w:p w14:paraId="7342BC2D" w14:textId="77777777" w:rsidR="00CC7F96" w:rsidRDefault="00CC7F96" w:rsidP="00C9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31897" w14:textId="77777777" w:rsidR="005E3E86" w:rsidRDefault="005E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9770D" w14:textId="77777777" w:rsidR="00CC7F96" w:rsidRDefault="00CC7F96" w:rsidP="00C948ED">
      <w:r>
        <w:separator/>
      </w:r>
    </w:p>
  </w:footnote>
  <w:footnote w:type="continuationSeparator" w:id="0">
    <w:p w14:paraId="1E8763F1" w14:textId="77777777" w:rsidR="00CC7F96" w:rsidRDefault="00CC7F96" w:rsidP="00C9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D2E"/>
    <w:multiLevelType w:val="hybridMultilevel"/>
    <w:tmpl w:val="E43A1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57E93"/>
    <w:multiLevelType w:val="hybridMultilevel"/>
    <w:tmpl w:val="B0BCB49A"/>
    <w:lvl w:ilvl="0" w:tplc="7CD45296">
      <w:start w:val="1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40E9"/>
    <w:multiLevelType w:val="hybridMultilevel"/>
    <w:tmpl w:val="1DF4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8619B"/>
    <w:multiLevelType w:val="hybridMultilevel"/>
    <w:tmpl w:val="8D129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BD"/>
    <w:rsid w:val="00000D96"/>
    <w:rsid w:val="00134E49"/>
    <w:rsid w:val="00153135"/>
    <w:rsid w:val="00165434"/>
    <w:rsid w:val="00180C58"/>
    <w:rsid w:val="001E41DE"/>
    <w:rsid w:val="00224DBB"/>
    <w:rsid w:val="0024516F"/>
    <w:rsid w:val="002E32E5"/>
    <w:rsid w:val="00324B5E"/>
    <w:rsid w:val="0036787F"/>
    <w:rsid w:val="003707E7"/>
    <w:rsid w:val="003A17DD"/>
    <w:rsid w:val="003D22B1"/>
    <w:rsid w:val="00407AE9"/>
    <w:rsid w:val="00434E40"/>
    <w:rsid w:val="004377BC"/>
    <w:rsid w:val="004444D7"/>
    <w:rsid w:val="004D67B6"/>
    <w:rsid w:val="00503DE3"/>
    <w:rsid w:val="00505354"/>
    <w:rsid w:val="005C44B8"/>
    <w:rsid w:val="005E3E86"/>
    <w:rsid w:val="0060408F"/>
    <w:rsid w:val="00697462"/>
    <w:rsid w:val="006B1149"/>
    <w:rsid w:val="006D01C0"/>
    <w:rsid w:val="00727B2F"/>
    <w:rsid w:val="00776AB8"/>
    <w:rsid w:val="00784EAD"/>
    <w:rsid w:val="00787A2B"/>
    <w:rsid w:val="007D4FA1"/>
    <w:rsid w:val="00856096"/>
    <w:rsid w:val="009006E5"/>
    <w:rsid w:val="00995E34"/>
    <w:rsid w:val="00A06062"/>
    <w:rsid w:val="00A23097"/>
    <w:rsid w:val="00A663F5"/>
    <w:rsid w:val="00A82F10"/>
    <w:rsid w:val="00AD6EBD"/>
    <w:rsid w:val="00AF19D1"/>
    <w:rsid w:val="00B12B16"/>
    <w:rsid w:val="00BB4B0F"/>
    <w:rsid w:val="00BC5677"/>
    <w:rsid w:val="00BE1C5A"/>
    <w:rsid w:val="00BE3965"/>
    <w:rsid w:val="00BE6EAA"/>
    <w:rsid w:val="00C00F3A"/>
    <w:rsid w:val="00C138E8"/>
    <w:rsid w:val="00C948ED"/>
    <w:rsid w:val="00CA1A0A"/>
    <w:rsid w:val="00CA5B56"/>
    <w:rsid w:val="00CC7F96"/>
    <w:rsid w:val="00CD7064"/>
    <w:rsid w:val="00CD7AED"/>
    <w:rsid w:val="00CE534D"/>
    <w:rsid w:val="00D50B2E"/>
    <w:rsid w:val="00D54DF4"/>
    <w:rsid w:val="00D835E4"/>
    <w:rsid w:val="00DA5185"/>
    <w:rsid w:val="00E05BA0"/>
    <w:rsid w:val="00E2000B"/>
    <w:rsid w:val="00E2320D"/>
    <w:rsid w:val="00EC555E"/>
    <w:rsid w:val="00ED288A"/>
    <w:rsid w:val="00ED388A"/>
    <w:rsid w:val="00F476DE"/>
    <w:rsid w:val="00F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ECB88"/>
  <w14:defaultImageDpi w14:val="300"/>
  <w15:docId w15:val="{C1833EA9-C626-474F-BC5C-FA5EBBA2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B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76AB8"/>
    <w:rPr>
      <w:sz w:val="22"/>
      <w:szCs w:val="22"/>
      <w:lang w:val="en-AU" w:eastAsia="en-AU"/>
    </w:rPr>
  </w:style>
  <w:style w:type="table" w:styleId="LightList-Accent1">
    <w:name w:val="Light List Accent 1"/>
    <w:basedOn w:val="TableNormal"/>
    <w:uiPriority w:val="61"/>
    <w:rsid w:val="00776AB8"/>
    <w:rPr>
      <w:sz w:val="22"/>
      <w:szCs w:val="22"/>
      <w:lang w:val="en-AU"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53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4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ED"/>
  </w:style>
  <w:style w:type="paragraph" w:styleId="Footer">
    <w:name w:val="footer"/>
    <w:basedOn w:val="Normal"/>
    <w:link w:val="FooterChar"/>
    <w:uiPriority w:val="99"/>
    <w:unhideWhenUsed/>
    <w:rsid w:val="00C94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ED"/>
  </w:style>
  <w:style w:type="character" w:styleId="FollowedHyperlink">
    <w:name w:val="FollowedHyperlink"/>
    <w:basedOn w:val="DefaultParagraphFont"/>
    <w:uiPriority w:val="99"/>
    <w:semiHidden/>
    <w:unhideWhenUsed/>
    <w:rsid w:val="00995E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4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096"/>
  </w:style>
  <w:style w:type="table" w:styleId="TableGrid">
    <w:name w:val="Table Grid"/>
    <w:basedOn w:val="TableNormal"/>
    <w:uiPriority w:val="59"/>
    <w:rsid w:val="0024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3E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E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Bergen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Maria-Carme Torras Calvo</dc:creator>
  <cp:lastModifiedBy>Joanne Yeomans</cp:lastModifiedBy>
  <cp:revision>6</cp:revision>
  <dcterms:created xsi:type="dcterms:W3CDTF">2017-06-27T14:00:00Z</dcterms:created>
  <dcterms:modified xsi:type="dcterms:W3CDTF">2017-06-29T13:14:00Z</dcterms:modified>
</cp:coreProperties>
</file>