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A05DA" w14:textId="47E5CAE6" w:rsidR="007401E6" w:rsidRPr="00356FA0" w:rsidRDefault="007401E6" w:rsidP="007401E6">
      <w:pPr>
        <w:pStyle w:val="Heading1"/>
        <w:rPr>
          <w:rFonts w:asciiTheme="minorHAnsi" w:hAnsiTheme="minorHAnsi" w:cstheme="minorHAnsi"/>
          <w:sz w:val="32"/>
        </w:rPr>
      </w:pPr>
      <w:r w:rsidRPr="00356FA0">
        <w:rPr>
          <w:rFonts w:asciiTheme="minorHAnsi" w:hAnsiTheme="minorHAnsi" w:cstheme="minorHAnsi"/>
          <w:sz w:val="32"/>
        </w:rPr>
        <w:t>Action plan 20</w:t>
      </w:r>
      <w:r w:rsidR="005C710C">
        <w:rPr>
          <w:rFonts w:asciiTheme="minorHAnsi" w:hAnsiTheme="minorHAnsi" w:cstheme="minorHAnsi"/>
          <w:sz w:val="32"/>
        </w:rPr>
        <w:t>20</w:t>
      </w:r>
      <w:r w:rsidRPr="00356FA0">
        <w:rPr>
          <w:rFonts w:asciiTheme="minorHAnsi" w:hAnsiTheme="minorHAnsi" w:cstheme="minorHAnsi"/>
          <w:sz w:val="32"/>
        </w:rPr>
        <w:t xml:space="preserve"> – 202</w:t>
      </w:r>
      <w:r w:rsidR="005C710C">
        <w:rPr>
          <w:rFonts w:asciiTheme="minorHAnsi" w:hAnsiTheme="minorHAnsi" w:cstheme="minorHAnsi"/>
          <w:sz w:val="32"/>
        </w:rPr>
        <w:t>1</w:t>
      </w:r>
    </w:p>
    <w:p w14:paraId="029F8073" w14:textId="77777777" w:rsidR="007401E6" w:rsidRDefault="007401E6" w:rsidP="007401E6">
      <w:pPr>
        <w:rPr>
          <w:b/>
        </w:rPr>
      </w:pPr>
      <w:r w:rsidRPr="00903FDB">
        <w:rPr>
          <w:b/>
        </w:rPr>
        <w:t>Name of Professional Unit:</w:t>
      </w:r>
    </w:p>
    <w:tbl>
      <w:tblPr>
        <w:tblStyle w:val="TableGrid"/>
        <w:tblpPr w:leftFromText="180" w:rightFromText="180" w:vertAnchor="text" w:horzAnchor="margin" w:tblpY="110"/>
        <w:tblW w:w="12996" w:type="dxa"/>
        <w:tblLook w:val="04A0" w:firstRow="1" w:lastRow="0" w:firstColumn="1" w:lastColumn="0" w:noHBand="0" w:noVBand="1"/>
      </w:tblPr>
      <w:tblGrid>
        <w:gridCol w:w="1073"/>
        <w:gridCol w:w="5852"/>
        <w:gridCol w:w="4317"/>
        <w:gridCol w:w="1754"/>
      </w:tblGrid>
      <w:tr w:rsidR="00031619" w14:paraId="0F858031" w14:textId="77777777" w:rsidTr="00422F95">
        <w:tc>
          <w:tcPr>
            <w:tcW w:w="12996" w:type="dxa"/>
            <w:gridSpan w:val="4"/>
            <w:shd w:val="clear" w:color="auto" w:fill="4472C4" w:themeFill="accent1"/>
          </w:tcPr>
          <w:p w14:paraId="795D68AC" w14:textId="77777777" w:rsidR="00031619" w:rsidRPr="004523EB" w:rsidRDefault="00031619" w:rsidP="008D44D2">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t>Focus Area 1</w:t>
            </w:r>
          </w:p>
        </w:tc>
      </w:tr>
      <w:tr w:rsidR="00031619" w14:paraId="466F273B" w14:textId="77777777" w:rsidTr="008D44D2">
        <w:tc>
          <w:tcPr>
            <w:tcW w:w="12996" w:type="dxa"/>
            <w:gridSpan w:val="4"/>
            <w:shd w:val="clear" w:color="auto" w:fill="FFFFFF" w:themeFill="background1"/>
          </w:tcPr>
          <w:p w14:paraId="6E0457CA" w14:textId="77777777" w:rsidR="0009573C" w:rsidRPr="00754375" w:rsidRDefault="0009573C" w:rsidP="0009573C">
            <w:pPr>
              <w:rPr>
                <w:b/>
                <w:bCs/>
                <w:i/>
                <w:sz w:val="24"/>
                <w:szCs w:val="24"/>
              </w:rPr>
            </w:pPr>
            <w:r w:rsidRPr="00754375">
              <w:rPr>
                <w:b/>
                <w:bCs/>
                <w:i/>
                <w:sz w:val="24"/>
                <w:szCs w:val="24"/>
              </w:rPr>
              <w:t>Renewal of the purpose and participation in the Social Science Libraries Section</w:t>
            </w:r>
          </w:p>
          <w:p w14:paraId="2B21EB28" w14:textId="77777777" w:rsidR="00031619" w:rsidRDefault="00031619" w:rsidP="008D44D2">
            <w:pPr>
              <w:rPr>
                <w:b/>
                <w:color w:val="FFFFFF" w:themeColor="background1"/>
                <w:sz w:val="24"/>
              </w:rPr>
            </w:pPr>
          </w:p>
          <w:p w14:paraId="4F471ABF" w14:textId="77777777" w:rsidR="00031619" w:rsidRDefault="00031619" w:rsidP="008D44D2">
            <w:pPr>
              <w:rPr>
                <w:b/>
                <w:color w:val="FFFFFF" w:themeColor="background1"/>
                <w:sz w:val="24"/>
              </w:rPr>
            </w:pPr>
          </w:p>
          <w:p w14:paraId="75D9FA95" w14:textId="77777777" w:rsidR="00031619" w:rsidRPr="00356FA0" w:rsidRDefault="00031619" w:rsidP="008D44D2">
            <w:pPr>
              <w:rPr>
                <w:b/>
                <w:color w:val="FFFFFF" w:themeColor="background1"/>
                <w:sz w:val="24"/>
              </w:rPr>
            </w:pPr>
          </w:p>
        </w:tc>
      </w:tr>
      <w:tr w:rsidR="00031619" w14:paraId="20213D2C" w14:textId="77777777" w:rsidTr="00D549DF">
        <w:tc>
          <w:tcPr>
            <w:tcW w:w="12996" w:type="dxa"/>
            <w:gridSpan w:val="4"/>
            <w:shd w:val="clear" w:color="auto" w:fill="4472C4" w:themeFill="accent1"/>
          </w:tcPr>
          <w:p w14:paraId="3140DB13" w14:textId="77777777" w:rsidR="00031619" w:rsidRPr="00356FA0" w:rsidRDefault="00031619" w:rsidP="008D44D2">
            <w:pPr>
              <w:rPr>
                <w:b/>
                <w:color w:val="FFFFFF" w:themeColor="background1"/>
                <w:sz w:val="24"/>
              </w:rPr>
            </w:pPr>
            <w:r>
              <w:rPr>
                <w:rStyle w:val="Heading1Char"/>
                <w:rFonts w:cstheme="minorHAnsi"/>
                <w:color w:val="FFFFFF" w:themeColor="background1"/>
                <w:sz w:val="24"/>
              </w:rPr>
              <w:t>IFLA Strategic Direction</w:t>
            </w:r>
          </w:p>
        </w:tc>
      </w:tr>
      <w:tr w:rsidR="00031619" w14:paraId="0F5B1B4F" w14:textId="77777777" w:rsidTr="008D44D2">
        <w:tc>
          <w:tcPr>
            <w:tcW w:w="12996" w:type="dxa"/>
            <w:gridSpan w:val="4"/>
            <w:shd w:val="clear" w:color="auto" w:fill="FFFFFF" w:themeFill="background1"/>
          </w:tcPr>
          <w:p w14:paraId="5CA7AF14" w14:textId="77777777" w:rsidR="0009573C" w:rsidRPr="00754375" w:rsidRDefault="0009573C" w:rsidP="0009573C">
            <w:pPr>
              <w:rPr>
                <w:b/>
                <w:bCs/>
                <w:i/>
                <w:sz w:val="24"/>
                <w:szCs w:val="24"/>
              </w:rPr>
            </w:pPr>
            <w:r w:rsidRPr="00754375">
              <w:rPr>
                <w:b/>
                <w:bCs/>
                <w:i/>
                <w:sz w:val="24"/>
                <w:szCs w:val="24"/>
              </w:rPr>
              <w:t>Our work in this area falls primarily under Strategic Direction 4 – Optimize our Organization</w:t>
            </w:r>
          </w:p>
          <w:p w14:paraId="36348F96" w14:textId="27F46C42" w:rsidR="00031619" w:rsidRDefault="00031619" w:rsidP="008D44D2">
            <w:pPr>
              <w:rPr>
                <w:i/>
                <w:sz w:val="20"/>
              </w:rPr>
            </w:pPr>
          </w:p>
          <w:p w14:paraId="197535BA" w14:textId="77777777" w:rsidR="00031619" w:rsidRDefault="00031619" w:rsidP="008D44D2">
            <w:pPr>
              <w:rPr>
                <w:i/>
                <w:sz w:val="20"/>
              </w:rPr>
            </w:pPr>
          </w:p>
          <w:p w14:paraId="409AD7F1" w14:textId="77777777" w:rsidR="00031619" w:rsidRPr="00356FA0" w:rsidRDefault="00031619" w:rsidP="008D44D2">
            <w:pPr>
              <w:rPr>
                <w:b/>
                <w:color w:val="FFFFFF" w:themeColor="background1"/>
                <w:sz w:val="24"/>
              </w:rPr>
            </w:pPr>
          </w:p>
        </w:tc>
      </w:tr>
      <w:tr w:rsidR="00031619" w14:paraId="10410A62" w14:textId="77777777" w:rsidTr="001A38CA">
        <w:tc>
          <w:tcPr>
            <w:tcW w:w="12996" w:type="dxa"/>
            <w:gridSpan w:val="4"/>
            <w:shd w:val="clear" w:color="auto" w:fill="4472C4" w:themeFill="accent1"/>
          </w:tcPr>
          <w:p w14:paraId="3533689C" w14:textId="77777777" w:rsidR="00031619" w:rsidRPr="00356FA0" w:rsidRDefault="00031619" w:rsidP="008D44D2">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031619" w14:paraId="01AE8574" w14:textId="77777777" w:rsidTr="00CF3D98">
        <w:tc>
          <w:tcPr>
            <w:tcW w:w="1073" w:type="dxa"/>
            <w:shd w:val="clear" w:color="auto" w:fill="FFFFFF" w:themeFill="background1"/>
          </w:tcPr>
          <w:p w14:paraId="2A37FFAF" w14:textId="26DB8452" w:rsidR="00031619" w:rsidRPr="007F0096" w:rsidRDefault="0009573C" w:rsidP="007F0096">
            <w:pPr>
              <w:jc w:val="center"/>
              <w:rPr>
                <w:rStyle w:val="Heading1Char"/>
                <w:rFonts w:asciiTheme="minorHAnsi" w:hAnsiTheme="minorHAnsi" w:cstheme="minorHAnsi"/>
                <w:b w:val="0"/>
                <w:i/>
                <w:color w:val="auto"/>
                <w:sz w:val="24"/>
              </w:rPr>
            </w:pPr>
            <w:r w:rsidRPr="0009573C">
              <w:rPr>
                <w:rStyle w:val="Heading1Char"/>
                <w:rFonts w:asciiTheme="minorHAnsi" w:hAnsiTheme="minorHAnsi" w:cstheme="minorHAnsi"/>
                <w:b w:val="0"/>
                <w:i/>
                <w:color w:val="auto"/>
                <w:sz w:val="20"/>
              </w:rPr>
              <w:t>4.3</w:t>
            </w:r>
          </w:p>
        </w:tc>
        <w:tc>
          <w:tcPr>
            <w:tcW w:w="11923" w:type="dxa"/>
            <w:gridSpan w:val="3"/>
            <w:shd w:val="clear" w:color="auto" w:fill="FFFFFF" w:themeFill="background1"/>
          </w:tcPr>
          <w:p w14:paraId="4158AB40" w14:textId="09EED69D" w:rsidR="00031619" w:rsidRPr="00297D3F" w:rsidRDefault="00902992" w:rsidP="0009573C">
            <w:pPr>
              <w:rPr>
                <w:rStyle w:val="Heading1Char"/>
                <w:rFonts w:cstheme="minorHAnsi"/>
                <w:color w:val="000000" w:themeColor="text1"/>
                <w:sz w:val="24"/>
              </w:rPr>
            </w:pPr>
            <w:r w:rsidRPr="00297D3F">
              <w:rPr>
                <w:rStyle w:val="Heading1Char"/>
                <w:rFonts w:cstheme="minorHAnsi"/>
                <w:color w:val="000000" w:themeColor="text1"/>
                <w:sz w:val="24"/>
              </w:rPr>
              <w:t>W</w:t>
            </w:r>
            <w:r w:rsidRPr="00297D3F">
              <w:rPr>
                <w:rStyle w:val="Heading1Char"/>
                <w:color w:val="000000" w:themeColor="text1"/>
                <w:sz w:val="24"/>
              </w:rPr>
              <w:t xml:space="preserve">e will </w:t>
            </w:r>
            <w:r w:rsidR="00C42448">
              <w:rPr>
                <w:rStyle w:val="Heading1Char"/>
                <w:color w:val="000000" w:themeColor="text1"/>
                <w:sz w:val="24"/>
              </w:rPr>
              <w:t>strengthen</w:t>
            </w:r>
            <w:r w:rsidR="00C648C9" w:rsidRPr="00297D3F">
              <w:rPr>
                <w:rStyle w:val="Heading1Char"/>
                <w:color w:val="000000" w:themeColor="text1"/>
                <w:sz w:val="24"/>
              </w:rPr>
              <w:t xml:space="preserve"> our </w:t>
            </w:r>
            <w:r w:rsidR="00C42448">
              <w:rPr>
                <w:rStyle w:val="Heading1Char"/>
                <w:color w:val="000000" w:themeColor="text1"/>
                <w:sz w:val="24"/>
              </w:rPr>
              <w:t xml:space="preserve">use of </w:t>
            </w:r>
            <w:r w:rsidR="00C648C9" w:rsidRPr="00297D3F">
              <w:rPr>
                <w:rStyle w:val="Heading1Char"/>
                <w:color w:val="000000" w:themeColor="text1"/>
                <w:sz w:val="24"/>
              </w:rPr>
              <w:t>communication tools to reach a broad audience</w:t>
            </w:r>
            <w:r w:rsidR="00C42448">
              <w:rPr>
                <w:rStyle w:val="Heading1Char"/>
                <w:color w:val="000000" w:themeColor="text1"/>
                <w:sz w:val="24"/>
              </w:rPr>
              <w:t>,</w:t>
            </w:r>
            <w:r w:rsidR="00C648C9" w:rsidRPr="00297D3F">
              <w:rPr>
                <w:rStyle w:val="Heading1Char"/>
                <w:color w:val="000000" w:themeColor="text1"/>
                <w:sz w:val="24"/>
              </w:rPr>
              <w:t xml:space="preserve"> and develop a </w:t>
            </w:r>
            <w:r w:rsidR="00297D3F" w:rsidRPr="00297D3F">
              <w:rPr>
                <w:rStyle w:val="Heading1Char"/>
                <w:color w:val="000000" w:themeColor="text1"/>
                <w:sz w:val="24"/>
              </w:rPr>
              <w:t>series of webinars designed to enhance education around social science research</w:t>
            </w:r>
            <w:r w:rsidR="00C42448">
              <w:rPr>
                <w:rStyle w:val="Heading1Char"/>
                <w:color w:val="000000" w:themeColor="text1"/>
                <w:sz w:val="24"/>
              </w:rPr>
              <w:t>, w</w:t>
            </w:r>
            <w:r w:rsidRPr="00297D3F">
              <w:rPr>
                <w:rStyle w:val="Heading1Char"/>
                <w:color w:val="000000" w:themeColor="text1"/>
                <w:sz w:val="24"/>
              </w:rPr>
              <w:t>ith an</w:t>
            </w:r>
            <w:r w:rsidR="0009573C" w:rsidRPr="00297D3F">
              <w:rPr>
                <w:rStyle w:val="Heading1Char"/>
                <w:rFonts w:cstheme="minorHAnsi"/>
                <w:color w:val="000000" w:themeColor="text1"/>
                <w:sz w:val="24"/>
              </w:rPr>
              <w:t xml:space="preserve"> emphasis be on the aspects of the social sciences that are particularly aimed at the human elements of our work.</w:t>
            </w:r>
            <w:r w:rsidRPr="00297D3F">
              <w:rPr>
                <w:rStyle w:val="Heading1Char"/>
                <w:rFonts w:cstheme="minorHAnsi"/>
                <w:color w:val="000000" w:themeColor="text1"/>
                <w:sz w:val="24"/>
              </w:rPr>
              <w:t xml:space="preserve"> We will use a variety of communication methods to increase, diversity and engage our membership in an effort to </w:t>
            </w:r>
            <w:r w:rsidR="00C70FC3">
              <w:rPr>
                <w:rStyle w:val="Heading1Char"/>
                <w:rFonts w:cstheme="minorHAnsi"/>
                <w:color w:val="000000" w:themeColor="text1"/>
                <w:sz w:val="24"/>
              </w:rPr>
              <w:t>keep membership in</w:t>
            </w:r>
            <w:r w:rsidRPr="00297D3F">
              <w:rPr>
                <w:rStyle w:val="Heading1Char"/>
                <w:rFonts w:cstheme="minorHAnsi"/>
                <w:color w:val="000000" w:themeColor="text1"/>
                <w:sz w:val="24"/>
              </w:rPr>
              <w:t xml:space="preserve"> the section</w:t>
            </w:r>
            <w:r w:rsidR="00CF3D98">
              <w:rPr>
                <w:rStyle w:val="Heading1Char"/>
                <w:rFonts w:cstheme="minorHAnsi"/>
                <w:color w:val="000000" w:themeColor="text1"/>
                <w:sz w:val="24"/>
              </w:rPr>
              <w:t xml:space="preserve"> active and vibra</w:t>
            </w:r>
            <w:r w:rsidR="00C70FC3">
              <w:rPr>
                <w:rStyle w:val="Heading1Char"/>
                <w:rFonts w:cstheme="minorHAnsi"/>
                <w:color w:val="000000" w:themeColor="text1"/>
                <w:sz w:val="24"/>
              </w:rPr>
              <w:t>nt</w:t>
            </w:r>
            <w:r w:rsidRPr="00297D3F">
              <w:rPr>
                <w:rStyle w:val="Heading1Char"/>
                <w:rFonts w:cstheme="minorHAnsi"/>
                <w:color w:val="000000" w:themeColor="text1"/>
                <w:sz w:val="24"/>
              </w:rPr>
              <w:t xml:space="preserve">.  </w:t>
            </w:r>
          </w:p>
        </w:tc>
      </w:tr>
      <w:tr w:rsidR="00031619" w14:paraId="41C89E42" w14:textId="77777777" w:rsidTr="00CF3D98">
        <w:tc>
          <w:tcPr>
            <w:tcW w:w="1073" w:type="dxa"/>
            <w:shd w:val="clear" w:color="auto" w:fill="FFFFFF" w:themeFill="background1"/>
          </w:tcPr>
          <w:p w14:paraId="1F426665" w14:textId="6896D5C7" w:rsidR="00031619" w:rsidRPr="004523EB" w:rsidRDefault="0009573C" w:rsidP="00BF3488">
            <w:pPr>
              <w:jc w:val="center"/>
              <w:rPr>
                <w:rStyle w:val="Heading1Char"/>
                <w:rFonts w:asciiTheme="minorHAnsi" w:hAnsiTheme="minorHAnsi" w:cstheme="minorHAnsi"/>
                <w:color w:val="FFFFFF" w:themeColor="background1"/>
                <w:sz w:val="24"/>
              </w:rPr>
            </w:pPr>
            <w:r w:rsidRPr="00B62A85">
              <w:rPr>
                <w:rStyle w:val="Strong"/>
                <w:rFonts w:ascii="Arial" w:hAnsi="Arial" w:cs="Arial"/>
                <w:b w:val="0"/>
                <w:bCs w:val="0"/>
                <w:color w:val="002D19"/>
                <w:bdr w:val="none" w:sz="0" w:space="0" w:color="auto" w:frame="1"/>
                <w:shd w:val="clear" w:color="auto" w:fill="FFFFFF"/>
              </w:rPr>
              <w:t>4.4</w:t>
            </w:r>
          </w:p>
        </w:tc>
        <w:tc>
          <w:tcPr>
            <w:tcW w:w="11923" w:type="dxa"/>
            <w:gridSpan w:val="3"/>
            <w:shd w:val="clear" w:color="auto" w:fill="FFFFFF" w:themeFill="background1"/>
          </w:tcPr>
          <w:p w14:paraId="515EED76" w14:textId="7AFF94AE" w:rsidR="00031619" w:rsidRPr="004523EB" w:rsidRDefault="0009573C" w:rsidP="00BF3488">
            <w:pPr>
              <w:jc w:val="center"/>
              <w:rPr>
                <w:rStyle w:val="Heading1Char"/>
                <w:rFonts w:asciiTheme="minorHAnsi" w:hAnsiTheme="minorHAnsi" w:cstheme="minorHAnsi"/>
                <w:color w:val="FFFFFF" w:themeColor="background1"/>
                <w:sz w:val="24"/>
              </w:rPr>
            </w:pPr>
            <w:r w:rsidRPr="0009573C">
              <w:rPr>
                <w:rStyle w:val="Strong"/>
                <w:rFonts w:ascii="Arial" w:hAnsi="Arial" w:cs="Arial"/>
                <w:color w:val="002D19"/>
                <w:bdr w:val="none" w:sz="0" w:space="0" w:color="auto" w:frame="1"/>
                <w:shd w:val="clear" w:color="auto" w:fill="FFFFFF"/>
              </w:rPr>
              <w:t>Increase our visibility through excellent and innovative communications</w:t>
            </w:r>
            <w:r>
              <w:rPr>
                <w:rStyle w:val="Strong"/>
                <w:rFonts w:ascii="Arial" w:hAnsi="Arial" w:cs="Arial"/>
                <w:b w:val="0"/>
                <w:bCs w:val="0"/>
                <w:color w:val="002D19"/>
                <w:bdr w:val="none" w:sz="0" w:space="0" w:color="auto" w:frame="1"/>
                <w:shd w:val="clear" w:color="auto" w:fill="FFFFFF"/>
              </w:rPr>
              <w:t xml:space="preserve"> </w:t>
            </w:r>
            <w:r>
              <w:rPr>
                <w:rStyle w:val="Strong"/>
                <w:rFonts w:ascii="Arial" w:hAnsi="Arial" w:cs="Arial"/>
                <w:color w:val="002D19"/>
                <w:bdr w:val="none" w:sz="0" w:space="0" w:color="auto" w:frame="1"/>
                <w:shd w:val="clear" w:color="auto" w:fill="FFFFFF"/>
              </w:rPr>
              <w:t>through the development of a team of individuals looking at ways in which we can promote our purpose and projects.</w:t>
            </w:r>
          </w:p>
        </w:tc>
      </w:tr>
      <w:tr w:rsidR="001D1B56" w14:paraId="19A92F9A" w14:textId="77777777" w:rsidTr="00CF3D98">
        <w:tc>
          <w:tcPr>
            <w:tcW w:w="1073" w:type="dxa"/>
            <w:shd w:val="clear" w:color="auto" w:fill="4472C4" w:themeFill="accent1"/>
          </w:tcPr>
          <w:p w14:paraId="486C3460" w14:textId="77777777" w:rsidR="001D1B56" w:rsidRPr="008A5C2B" w:rsidRDefault="001D1B56" w:rsidP="00BF3488">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5852" w:type="dxa"/>
            <w:shd w:val="clear" w:color="auto" w:fill="4472C4" w:themeFill="accent1"/>
          </w:tcPr>
          <w:p w14:paraId="7A221E03" w14:textId="3CB95A8E" w:rsidR="001D1B56" w:rsidRPr="008A5C2B" w:rsidRDefault="001D1B56" w:rsidP="00BF3488">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4317" w:type="dxa"/>
            <w:shd w:val="clear" w:color="auto" w:fill="4472C4" w:themeFill="accent1"/>
          </w:tcPr>
          <w:p w14:paraId="09E662D0" w14:textId="77777777" w:rsidR="001D1B56" w:rsidRPr="008A5C2B" w:rsidRDefault="001D1B56" w:rsidP="00BF3488">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1754" w:type="dxa"/>
            <w:shd w:val="clear" w:color="auto" w:fill="4472C4" w:themeFill="accent1"/>
          </w:tcPr>
          <w:p w14:paraId="76864F9D" w14:textId="24B8599A" w:rsidR="001D1B56" w:rsidRPr="008A5C2B" w:rsidRDefault="001D1B56" w:rsidP="00BF3488">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0D400C2F" w14:textId="77777777" w:rsidTr="00CF3D98">
        <w:sdt>
          <w:sdtPr>
            <w:rPr>
              <w:rFonts w:ascii="MS Gothic" w:eastAsia="MS Gothic" w:hAnsi="MS Gothic"/>
              <w:b/>
            </w:rPr>
            <w:id w:val="-1782096488"/>
            <w14:checkbox>
              <w14:checked w14:val="0"/>
              <w14:checkedState w14:val="2612" w14:font="MS Gothic"/>
              <w14:uncheckedState w14:val="2610" w14:font="MS Gothic"/>
            </w14:checkbox>
          </w:sdtPr>
          <w:sdtEndPr/>
          <w:sdtContent>
            <w:tc>
              <w:tcPr>
                <w:tcW w:w="1073" w:type="dxa"/>
              </w:tcPr>
              <w:p w14:paraId="0A93DA46" w14:textId="77777777" w:rsidR="001D1B56" w:rsidRPr="00E862E3" w:rsidRDefault="001D1B56" w:rsidP="008D44D2">
                <w:pPr>
                  <w:jc w:val="center"/>
                  <w:rPr>
                    <w:b/>
                  </w:rPr>
                </w:pPr>
                <w:r>
                  <w:rPr>
                    <w:rFonts w:ascii="MS Gothic" w:eastAsia="MS Gothic" w:hAnsi="MS Gothic" w:hint="eastAsia"/>
                    <w:b/>
                  </w:rPr>
                  <w:t>☐</w:t>
                </w:r>
              </w:p>
            </w:tc>
          </w:sdtContent>
        </w:sdt>
        <w:tc>
          <w:tcPr>
            <w:tcW w:w="5852" w:type="dxa"/>
          </w:tcPr>
          <w:p w14:paraId="6529732A" w14:textId="42AAA70A" w:rsidR="001D1B56" w:rsidRDefault="0009573C" w:rsidP="008D44D2">
            <w:pPr>
              <w:rPr>
                <w:rStyle w:val="Heading1Char"/>
                <w:rFonts w:asciiTheme="minorHAnsi" w:hAnsiTheme="minorHAnsi" w:cstheme="minorHAnsi"/>
              </w:rPr>
            </w:pPr>
            <w:r w:rsidRPr="00754375">
              <w:rPr>
                <w:rStyle w:val="Heading1Char"/>
                <w:rFonts w:asciiTheme="minorHAnsi" w:hAnsiTheme="minorHAnsi" w:cstheme="minorHAnsi"/>
                <w:b w:val="0"/>
                <w:bCs w:val="0"/>
                <w:color w:val="auto"/>
                <w:sz w:val="24"/>
                <w:szCs w:val="24"/>
              </w:rPr>
              <w:t>Work with our current membership to broadly promote the section’s work and interests</w:t>
            </w:r>
          </w:p>
        </w:tc>
        <w:tc>
          <w:tcPr>
            <w:tcW w:w="4317" w:type="dxa"/>
          </w:tcPr>
          <w:p w14:paraId="0233F3E5" w14:textId="686A6AB6" w:rsidR="001D1B56" w:rsidRPr="00CF3D98" w:rsidRDefault="00CF3D98" w:rsidP="00CF3D98">
            <w:pPr>
              <w:ind w:left="-20"/>
              <w:rPr>
                <w:rStyle w:val="Heading1Char"/>
                <w:rFonts w:asciiTheme="minorHAnsi" w:hAnsiTheme="minorHAnsi" w:cstheme="minorHAnsi"/>
                <w:sz w:val="24"/>
                <w:szCs w:val="24"/>
              </w:rPr>
            </w:pPr>
            <w:r w:rsidRPr="00CF3D98">
              <w:rPr>
                <w:rStyle w:val="Heading1Char"/>
                <w:rFonts w:asciiTheme="minorHAnsi" w:hAnsiTheme="minorHAnsi" w:cstheme="minorHAnsi"/>
                <w:b w:val="0"/>
                <w:bCs w:val="0"/>
                <w:color w:val="auto"/>
                <w:sz w:val="24"/>
                <w:szCs w:val="24"/>
              </w:rPr>
              <w:t>Communication is key and the responsibility of each member of the section – both with each other and outside of the section.</w:t>
            </w:r>
          </w:p>
        </w:tc>
        <w:tc>
          <w:tcPr>
            <w:tcW w:w="1754" w:type="dxa"/>
          </w:tcPr>
          <w:p w14:paraId="56296622" w14:textId="282D5D06" w:rsidR="001D1B56" w:rsidRPr="007418BD" w:rsidRDefault="0009573C" w:rsidP="00BF3488">
            <w:pPr>
              <w:rPr>
                <w:rStyle w:val="Heading1Char"/>
                <w:rFonts w:asciiTheme="minorHAnsi" w:hAnsiTheme="minorHAnsi" w:cstheme="minorHAnsi"/>
                <w:b w:val="0"/>
                <w:color w:val="auto"/>
                <w:sz w:val="22"/>
                <w:szCs w:val="22"/>
              </w:rPr>
            </w:pPr>
            <w:r>
              <w:rPr>
                <w:rStyle w:val="Heading1Char"/>
                <w:rFonts w:asciiTheme="minorHAnsi" w:hAnsiTheme="minorHAnsi" w:cstheme="minorHAnsi"/>
                <w:b w:val="0"/>
                <w:color w:val="auto"/>
                <w:sz w:val="22"/>
                <w:szCs w:val="22"/>
              </w:rPr>
              <w:t>This needs to begin immediately and become one of the most important aspects of section membership</w:t>
            </w:r>
          </w:p>
        </w:tc>
      </w:tr>
      <w:tr w:rsidR="0009573C" w14:paraId="1066BE3F" w14:textId="77777777" w:rsidTr="00CF3D98">
        <w:sdt>
          <w:sdtPr>
            <w:rPr>
              <w:rFonts w:ascii="MS Gothic" w:eastAsia="MS Gothic" w:hAnsi="MS Gothic" w:cstheme="majorBidi"/>
              <w:b/>
              <w:bCs/>
              <w:color w:val="2F5496" w:themeColor="accent1" w:themeShade="BF"/>
              <w:sz w:val="28"/>
              <w:szCs w:val="28"/>
              <w:lang w:val="en-AU" w:eastAsia="en-AU"/>
            </w:rPr>
            <w:id w:val="-396819659"/>
            <w14:checkbox>
              <w14:checked w14:val="0"/>
              <w14:checkedState w14:val="2612" w14:font="MS Gothic"/>
              <w14:uncheckedState w14:val="2610" w14:font="MS Gothic"/>
            </w14:checkbox>
          </w:sdtPr>
          <w:sdtEndPr/>
          <w:sdtContent>
            <w:tc>
              <w:tcPr>
                <w:tcW w:w="1073" w:type="dxa"/>
              </w:tcPr>
              <w:p w14:paraId="6D2014C7" w14:textId="77777777" w:rsidR="0009573C" w:rsidRPr="00E862E3" w:rsidRDefault="0009573C" w:rsidP="0009573C">
                <w:pPr>
                  <w:jc w:val="center"/>
                  <w:rPr>
                    <w:rFonts w:ascii="MS Gothic" w:eastAsia="MS Gothic" w:hAnsi="MS Gothic"/>
                    <w:b/>
                  </w:rPr>
                </w:pPr>
                <w:r>
                  <w:rPr>
                    <w:rFonts w:ascii="MS Gothic" w:eastAsia="MS Gothic" w:hAnsi="MS Gothic" w:hint="eastAsia"/>
                    <w:b/>
                  </w:rPr>
                  <w:t>☐</w:t>
                </w:r>
              </w:p>
            </w:tc>
          </w:sdtContent>
        </w:sdt>
        <w:tc>
          <w:tcPr>
            <w:tcW w:w="5852" w:type="dxa"/>
          </w:tcPr>
          <w:p w14:paraId="02CA0EDB" w14:textId="69CBB336" w:rsidR="0009573C" w:rsidRPr="007418BD" w:rsidRDefault="0009573C" w:rsidP="0009573C">
            <w:r>
              <w:t>Expand the responsibility for communication beyond the Information Coordinator duties.</w:t>
            </w:r>
          </w:p>
        </w:tc>
        <w:tc>
          <w:tcPr>
            <w:tcW w:w="4317" w:type="dxa"/>
          </w:tcPr>
          <w:p w14:paraId="1CA8A514" w14:textId="0595A0DC" w:rsidR="0009573C" w:rsidRDefault="0009573C" w:rsidP="0009573C">
            <w:pPr>
              <w:pStyle w:val="ListParagraph"/>
              <w:spacing w:after="0" w:line="240" w:lineRule="auto"/>
              <w:ind w:left="361" w:hanging="398"/>
              <w:rPr>
                <w:i/>
              </w:rPr>
            </w:pPr>
            <w:r>
              <w:rPr>
                <w:i/>
              </w:rPr>
              <w:t>Creating content for all possible avenues of information related to SSLS – who we are, what we can do</w:t>
            </w:r>
          </w:p>
        </w:tc>
        <w:tc>
          <w:tcPr>
            <w:tcW w:w="1754" w:type="dxa"/>
          </w:tcPr>
          <w:p w14:paraId="623E704A" w14:textId="41A1B6AB" w:rsidR="0009573C" w:rsidRDefault="0009573C" w:rsidP="0009573C">
            <w:pPr>
              <w:pStyle w:val="ListParagraph"/>
              <w:spacing w:after="0" w:line="240" w:lineRule="auto"/>
              <w:ind w:left="567"/>
            </w:pPr>
            <w:r>
              <w:t>Immediate beginning and ongoing</w:t>
            </w:r>
          </w:p>
        </w:tc>
      </w:tr>
      <w:tr w:rsidR="0009573C" w14:paraId="027BC72C" w14:textId="77777777" w:rsidTr="00CF3D98">
        <w:sdt>
          <w:sdtPr>
            <w:rPr>
              <w:rFonts w:ascii="MS Gothic" w:eastAsia="MS Gothic" w:hAnsi="MS Gothic"/>
              <w:b/>
            </w:rPr>
            <w:id w:val="1191657034"/>
            <w14:checkbox>
              <w14:checked w14:val="0"/>
              <w14:checkedState w14:val="2612" w14:font="MS Gothic"/>
              <w14:uncheckedState w14:val="2610" w14:font="MS Gothic"/>
            </w14:checkbox>
          </w:sdtPr>
          <w:sdtEndPr/>
          <w:sdtContent>
            <w:tc>
              <w:tcPr>
                <w:tcW w:w="1073" w:type="dxa"/>
              </w:tcPr>
              <w:p w14:paraId="509D37EC" w14:textId="77777777" w:rsidR="0009573C" w:rsidRPr="00E862E3" w:rsidRDefault="0009573C" w:rsidP="0009573C">
                <w:pPr>
                  <w:jc w:val="center"/>
                  <w:rPr>
                    <w:rFonts w:ascii="MS Gothic" w:eastAsia="MS Gothic" w:hAnsi="MS Gothic"/>
                    <w:b/>
                  </w:rPr>
                </w:pPr>
                <w:r>
                  <w:rPr>
                    <w:rFonts w:ascii="MS Gothic" w:eastAsia="MS Gothic" w:hAnsi="MS Gothic" w:hint="eastAsia"/>
                    <w:b/>
                  </w:rPr>
                  <w:t>☐</w:t>
                </w:r>
              </w:p>
            </w:tc>
          </w:sdtContent>
        </w:sdt>
        <w:tc>
          <w:tcPr>
            <w:tcW w:w="5852" w:type="dxa"/>
          </w:tcPr>
          <w:p w14:paraId="3A774C0D" w14:textId="77777777" w:rsidR="0009573C" w:rsidRPr="007418BD" w:rsidRDefault="0009573C" w:rsidP="0009573C"/>
        </w:tc>
        <w:tc>
          <w:tcPr>
            <w:tcW w:w="4317" w:type="dxa"/>
          </w:tcPr>
          <w:p w14:paraId="0DAD571B" w14:textId="77777777" w:rsidR="0009573C" w:rsidRDefault="0009573C" w:rsidP="0009573C">
            <w:pPr>
              <w:pStyle w:val="ListParagraph"/>
              <w:spacing w:after="0" w:line="240" w:lineRule="auto"/>
              <w:ind w:left="361" w:hanging="398"/>
              <w:rPr>
                <w:i/>
              </w:rPr>
            </w:pPr>
          </w:p>
        </w:tc>
        <w:tc>
          <w:tcPr>
            <w:tcW w:w="1754" w:type="dxa"/>
          </w:tcPr>
          <w:p w14:paraId="0E87956A" w14:textId="77777777" w:rsidR="0009573C" w:rsidRDefault="0009573C" w:rsidP="0009573C">
            <w:pPr>
              <w:pStyle w:val="ListParagraph"/>
              <w:spacing w:after="0" w:line="240" w:lineRule="auto"/>
              <w:ind w:left="567"/>
            </w:pPr>
          </w:p>
        </w:tc>
      </w:tr>
      <w:tr w:rsidR="0009573C" w14:paraId="1C7C9D1F" w14:textId="77777777" w:rsidTr="00503E10">
        <w:tc>
          <w:tcPr>
            <w:tcW w:w="12996" w:type="dxa"/>
            <w:gridSpan w:val="4"/>
            <w:shd w:val="clear" w:color="auto" w:fill="4472C4" w:themeFill="accent1"/>
          </w:tcPr>
          <w:p w14:paraId="61949748" w14:textId="77777777" w:rsidR="0009573C" w:rsidRDefault="0009573C" w:rsidP="0009573C">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09573C" w14:paraId="3446DCAD" w14:textId="77777777" w:rsidTr="00C76324">
        <w:tc>
          <w:tcPr>
            <w:tcW w:w="12996" w:type="dxa"/>
            <w:gridSpan w:val="4"/>
          </w:tcPr>
          <w:p w14:paraId="534A2BF9" w14:textId="77777777" w:rsidR="0009573C" w:rsidRDefault="0009573C" w:rsidP="0009573C">
            <w:pPr>
              <w:rPr>
                <w:i/>
              </w:rPr>
            </w:pPr>
          </w:p>
          <w:p w14:paraId="29C2F71E" w14:textId="77777777" w:rsidR="0009573C" w:rsidRDefault="0009573C" w:rsidP="0009573C">
            <w:pPr>
              <w:rPr>
                <w:i/>
              </w:rPr>
            </w:pPr>
            <w:r>
              <w:rPr>
                <w:i/>
              </w:rPr>
              <w:t>Communication will be our activity and hopefully -  improved communication should be the result.</w:t>
            </w:r>
          </w:p>
          <w:p w14:paraId="069C4670" w14:textId="159369AF" w:rsidR="0009573C" w:rsidRPr="001D1B56" w:rsidRDefault="0009573C" w:rsidP="0009573C">
            <w:pPr>
              <w:rPr>
                <w:i/>
              </w:rPr>
            </w:pPr>
          </w:p>
        </w:tc>
      </w:tr>
      <w:tr w:rsidR="0009573C" w14:paraId="3A36F588" w14:textId="77777777" w:rsidTr="00B55301">
        <w:tc>
          <w:tcPr>
            <w:tcW w:w="12996" w:type="dxa"/>
            <w:gridSpan w:val="4"/>
            <w:shd w:val="clear" w:color="auto" w:fill="4472C4" w:themeFill="accent1"/>
          </w:tcPr>
          <w:p w14:paraId="1D8CB636" w14:textId="77777777" w:rsidR="0009573C" w:rsidRDefault="0009573C" w:rsidP="0009573C">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09573C" w14:paraId="419E8ABA" w14:textId="77777777" w:rsidTr="002403B2">
        <w:tc>
          <w:tcPr>
            <w:tcW w:w="12996" w:type="dxa"/>
            <w:gridSpan w:val="4"/>
            <w:shd w:val="clear" w:color="auto" w:fill="FFFFFF" w:themeFill="background1"/>
          </w:tcPr>
          <w:p w14:paraId="03E44EA4" w14:textId="77777777" w:rsidR="0009573C" w:rsidRPr="001D1B56" w:rsidRDefault="0009573C" w:rsidP="0009573C">
            <w:pPr>
              <w:rPr>
                <w:i/>
              </w:rPr>
            </w:pPr>
            <w:r>
              <w:rPr>
                <w:i/>
              </w:rPr>
              <w:t>Ultimately, we should have no problem running an entire slate of member candidates in the next election.  Our reputation will grow and change in a very positive way.</w:t>
            </w:r>
          </w:p>
          <w:p w14:paraId="697639EC" w14:textId="77777777" w:rsidR="0009573C" w:rsidRPr="001D1B56" w:rsidRDefault="0009573C" w:rsidP="0009573C">
            <w:pPr>
              <w:rPr>
                <w:i/>
              </w:rPr>
            </w:pPr>
          </w:p>
          <w:p w14:paraId="7798F291" w14:textId="77777777" w:rsidR="0009573C" w:rsidRPr="001D1B56" w:rsidRDefault="0009573C" w:rsidP="0009573C">
            <w:pPr>
              <w:rPr>
                <w:i/>
              </w:rPr>
            </w:pPr>
          </w:p>
        </w:tc>
      </w:tr>
      <w:tr w:rsidR="0009573C" w14:paraId="5A8EC4BF" w14:textId="77777777" w:rsidTr="001D1B56">
        <w:trPr>
          <w:trHeight w:val="301"/>
        </w:trPr>
        <w:tc>
          <w:tcPr>
            <w:tcW w:w="12996" w:type="dxa"/>
            <w:gridSpan w:val="4"/>
            <w:shd w:val="clear" w:color="auto" w:fill="4472C4" w:themeFill="accent1"/>
          </w:tcPr>
          <w:p w14:paraId="188251F4" w14:textId="66E04BB6" w:rsidR="0009573C" w:rsidRDefault="0009573C" w:rsidP="0009573C">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09573C" w14:paraId="20838A1E" w14:textId="77777777" w:rsidTr="002403B2">
        <w:tc>
          <w:tcPr>
            <w:tcW w:w="12996" w:type="dxa"/>
            <w:gridSpan w:val="4"/>
            <w:shd w:val="clear" w:color="auto" w:fill="FFFFFF" w:themeFill="background1"/>
          </w:tcPr>
          <w:p w14:paraId="4A7FB65A" w14:textId="4FC9BEF0" w:rsidR="0009573C" w:rsidRDefault="0009573C" w:rsidP="0009573C">
            <w:pPr>
              <w:pStyle w:val="ListParagraph"/>
              <w:ind w:left="510"/>
              <w:rPr>
                <w:i/>
              </w:rPr>
            </w:pPr>
            <w:r w:rsidRPr="00626AD8">
              <w:rPr>
                <w:i/>
              </w:rPr>
              <w:t>In the process of doing this, we would welcome the input of all other sections, SIGs and individuals within IFLA</w:t>
            </w:r>
            <w:r>
              <w:rPr>
                <w:i/>
              </w:rPr>
              <w:t>, but ultimately it falls to the membership of the section to improve communication of our talents and interests.</w:t>
            </w:r>
          </w:p>
        </w:tc>
      </w:tr>
    </w:tbl>
    <w:p w14:paraId="3B468CAE" w14:textId="77777777" w:rsidR="00BF3488" w:rsidRDefault="00BF3488" w:rsidP="004523EB">
      <w:pPr>
        <w:rPr>
          <w:lang w:val="en-AU" w:eastAsia="en-AU"/>
        </w:rPr>
      </w:pP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02A2E3CF" w14:textId="77777777" w:rsidTr="00FC7B1E">
        <w:tc>
          <w:tcPr>
            <w:tcW w:w="12996" w:type="dxa"/>
            <w:gridSpan w:val="4"/>
            <w:shd w:val="clear" w:color="auto" w:fill="4472C4" w:themeFill="accent1"/>
          </w:tcPr>
          <w:p w14:paraId="7F051FD3" w14:textId="0EA9DC67" w:rsidR="001D1B56" w:rsidRPr="004523EB" w:rsidRDefault="001D1B56" w:rsidP="00FC7B1E">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t xml:space="preserve">Focus Area </w:t>
            </w:r>
            <w:r>
              <w:rPr>
                <w:rStyle w:val="Heading1Char"/>
                <w:rFonts w:asciiTheme="minorHAnsi" w:hAnsiTheme="minorHAnsi" w:cstheme="minorHAnsi"/>
                <w:color w:val="FFFFFF" w:themeColor="background1"/>
                <w:sz w:val="24"/>
              </w:rPr>
              <w:t>2</w:t>
            </w:r>
          </w:p>
        </w:tc>
      </w:tr>
      <w:tr w:rsidR="001D1B56" w14:paraId="2952801F" w14:textId="77777777" w:rsidTr="00FC7B1E">
        <w:tc>
          <w:tcPr>
            <w:tcW w:w="12996" w:type="dxa"/>
            <w:gridSpan w:val="4"/>
            <w:shd w:val="clear" w:color="auto" w:fill="FFFFFF" w:themeFill="background1"/>
          </w:tcPr>
          <w:p w14:paraId="3E0A1CF1" w14:textId="6A298D92" w:rsidR="001D1B56" w:rsidRPr="0009573C" w:rsidRDefault="0009573C" w:rsidP="00FC7B1E">
            <w:pPr>
              <w:rPr>
                <w:b/>
                <w:bCs/>
                <w:i/>
              </w:rPr>
            </w:pPr>
            <w:r w:rsidRPr="0009573C">
              <w:rPr>
                <w:b/>
                <w:bCs/>
                <w:i/>
              </w:rPr>
              <w:t>Continue working with the IFLA Journal Board and others to provide training programs that support librarians to apply useful and productive research methods within and outside of their institutions to improve professional practice.</w:t>
            </w:r>
          </w:p>
          <w:p w14:paraId="250531DB" w14:textId="77777777" w:rsidR="001D1B56" w:rsidRDefault="001D1B56" w:rsidP="00FC7B1E">
            <w:pPr>
              <w:rPr>
                <w:b/>
                <w:color w:val="FFFFFF" w:themeColor="background1"/>
                <w:sz w:val="24"/>
              </w:rPr>
            </w:pPr>
          </w:p>
          <w:p w14:paraId="5356630B" w14:textId="77777777" w:rsidR="001D1B56" w:rsidRDefault="001D1B56" w:rsidP="00FC7B1E">
            <w:pPr>
              <w:rPr>
                <w:b/>
                <w:color w:val="FFFFFF" w:themeColor="background1"/>
                <w:sz w:val="24"/>
              </w:rPr>
            </w:pPr>
          </w:p>
          <w:p w14:paraId="34227796" w14:textId="77777777" w:rsidR="001D1B56" w:rsidRPr="00356FA0" w:rsidRDefault="001D1B56" w:rsidP="00FC7B1E">
            <w:pPr>
              <w:rPr>
                <w:b/>
                <w:color w:val="FFFFFF" w:themeColor="background1"/>
                <w:sz w:val="24"/>
              </w:rPr>
            </w:pPr>
          </w:p>
        </w:tc>
      </w:tr>
      <w:tr w:rsidR="001D1B56" w14:paraId="630DDFCE" w14:textId="77777777" w:rsidTr="00FC7B1E">
        <w:tc>
          <w:tcPr>
            <w:tcW w:w="12996" w:type="dxa"/>
            <w:gridSpan w:val="4"/>
            <w:shd w:val="clear" w:color="auto" w:fill="4472C4" w:themeFill="accent1"/>
          </w:tcPr>
          <w:p w14:paraId="5D09FBCD" w14:textId="77777777" w:rsidR="001D1B56" w:rsidRPr="00356FA0" w:rsidRDefault="001D1B56" w:rsidP="00FC7B1E">
            <w:pPr>
              <w:rPr>
                <w:b/>
                <w:color w:val="FFFFFF" w:themeColor="background1"/>
                <w:sz w:val="24"/>
              </w:rPr>
            </w:pPr>
            <w:r>
              <w:rPr>
                <w:rStyle w:val="Heading1Char"/>
                <w:rFonts w:cstheme="minorHAnsi"/>
                <w:color w:val="FFFFFF" w:themeColor="background1"/>
                <w:sz w:val="24"/>
              </w:rPr>
              <w:t>IFLA Strategic Direction</w:t>
            </w:r>
          </w:p>
        </w:tc>
      </w:tr>
      <w:tr w:rsidR="001D1B56" w14:paraId="630CB831" w14:textId="77777777" w:rsidTr="00FC7B1E">
        <w:tc>
          <w:tcPr>
            <w:tcW w:w="12996" w:type="dxa"/>
            <w:gridSpan w:val="4"/>
            <w:shd w:val="clear" w:color="auto" w:fill="FFFFFF" w:themeFill="background1"/>
          </w:tcPr>
          <w:p w14:paraId="264FD71A" w14:textId="7AE8720D" w:rsidR="001D1B56" w:rsidRPr="0009573C" w:rsidRDefault="0009573C" w:rsidP="00FC7B1E">
            <w:pPr>
              <w:rPr>
                <w:rFonts w:cstheme="minorHAnsi"/>
                <w:i/>
                <w:iCs/>
                <w:color w:val="002D19"/>
                <w:bdr w:val="none" w:sz="0" w:space="0" w:color="auto" w:frame="1"/>
                <w:shd w:val="clear" w:color="auto" w:fill="FFFFFF"/>
              </w:rPr>
            </w:pPr>
            <w:r w:rsidRPr="0009573C">
              <w:rPr>
                <w:rStyle w:val="Strong"/>
                <w:rFonts w:cstheme="minorHAnsi"/>
                <w:b w:val="0"/>
                <w:bCs w:val="0"/>
                <w:i/>
                <w:iCs/>
                <w:color w:val="002D19"/>
                <w:bdr w:val="none" w:sz="0" w:space="0" w:color="auto" w:frame="1"/>
                <w:shd w:val="clear" w:color="auto" w:fill="FFFFFF"/>
              </w:rPr>
              <w:t>STRATEGIC DIRECTION 2: INSPIRE AND ENHANCE PROFESSIONAL PRACTICE</w:t>
            </w:r>
          </w:p>
          <w:p w14:paraId="5FFBBE2F" w14:textId="77777777" w:rsidR="001D1B56" w:rsidRDefault="001D1B56" w:rsidP="00FC7B1E">
            <w:pPr>
              <w:rPr>
                <w:i/>
                <w:sz w:val="20"/>
              </w:rPr>
            </w:pPr>
          </w:p>
          <w:p w14:paraId="57BC04B0" w14:textId="77777777" w:rsidR="001D1B56" w:rsidRPr="00356FA0" w:rsidRDefault="001D1B56" w:rsidP="00FC7B1E">
            <w:pPr>
              <w:rPr>
                <w:b/>
                <w:color w:val="FFFFFF" w:themeColor="background1"/>
                <w:sz w:val="24"/>
              </w:rPr>
            </w:pPr>
          </w:p>
        </w:tc>
      </w:tr>
      <w:tr w:rsidR="001D1B56" w14:paraId="61C967EC" w14:textId="77777777" w:rsidTr="00FC7B1E">
        <w:tc>
          <w:tcPr>
            <w:tcW w:w="12996" w:type="dxa"/>
            <w:gridSpan w:val="4"/>
            <w:shd w:val="clear" w:color="auto" w:fill="4472C4" w:themeFill="accent1"/>
          </w:tcPr>
          <w:p w14:paraId="7A030AFC" w14:textId="77777777" w:rsidR="001D1B56" w:rsidRPr="00356FA0" w:rsidRDefault="001D1B56" w:rsidP="00FC7B1E">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537F4E3B" w14:textId="77777777" w:rsidTr="00FC7B1E">
        <w:tc>
          <w:tcPr>
            <w:tcW w:w="1075" w:type="dxa"/>
            <w:shd w:val="clear" w:color="auto" w:fill="FFFFFF" w:themeFill="background1"/>
          </w:tcPr>
          <w:p w14:paraId="06A4A4AD" w14:textId="39D53B33" w:rsidR="001D1B56" w:rsidRPr="007F0096" w:rsidRDefault="0009573C" w:rsidP="00FC7B1E">
            <w:pPr>
              <w:jc w:val="center"/>
              <w:rPr>
                <w:rStyle w:val="Heading1Char"/>
                <w:rFonts w:asciiTheme="minorHAnsi" w:hAnsiTheme="minorHAnsi" w:cstheme="minorHAnsi"/>
                <w:b w:val="0"/>
                <w:i/>
                <w:color w:val="auto"/>
                <w:sz w:val="24"/>
              </w:rPr>
            </w:pPr>
            <w:r w:rsidRPr="00B62A85">
              <w:rPr>
                <w:rStyle w:val="Strong"/>
                <w:rFonts w:ascii="Arial" w:hAnsi="Arial" w:cs="Arial"/>
                <w:b w:val="0"/>
                <w:bCs w:val="0"/>
                <w:color w:val="002D19"/>
                <w:bdr w:val="none" w:sz="0" w:space="0" w:color="auto" w:frame="1"/>
                <w:shd w:val="clear" w:color="auto" w:fill="FFFFFF"/>
              </w:rPr>
              <w:t>2</w:t>
            </w:r>
            <w:r>
              <w:rPr>
                <w:rStyle w:val="Strong"/>
                <w:rFonts w:ascii="Arial" w:hAnsi="Arial" w:cs="Arial"/>
                <w:b w:val="0"/>
                <w:bCs w:val="0"/>
                <w:color w:val="002D19"/>
                <w:bdr w:val="none" w:sz="0" w:space="0" w:color="auto" w:frame="1"/>
                <w:shd w:val="clear" w:color="auto" w:fill="FFFFFF"/>
              </w:rPr>
              <w:t>.2</w:t>
            </w:r>
            <w:r w:rsidRPr="00B62A85">
              <w:rPr>
                <w:rStyle w:val="Strong"/>
                <w:rFonts w:ascii="Arial" w:hAnsi="Arial" w:cs="Arial"/>
                <w:b w:val="0"/>
                <w:bCs w:val="0"/>
                <w:color w:val="002D19"/>
                <w:bdr w:val="none" w:sz="0" w:space="0" w:color="auto" w:frame="1"/>
                <w:shd w:val="clear" w:color="auto" w:fill="FFFFFF"/>
              </w:rPr>
              <w:t> </w:t>
            </w:r>
          </w:p>
        </w:tc>
        <w:tc>
          <w:tcPr>
            <w:tcW w:w="11921" w:type="dxa"/>
            <w:gridSpan w:val="3"/>
            <w:shd w:val="clear" w:color="auto" w:fill="FFFFFF" w:themeFill="background1"/>
          </w:tcPr>
          <w:p w14:paraId="761A752A" w14:textId="2ABCD002" w:rsidR="00FC1161" w:rsidRPr="00B62A85" w:rsidRDefault="00FC1161" w:rsidP="00FC1161">
            <w:r>
              <w:t xml:space="preserve">This continues our multi-year production of useful and impactful </w:t>
            </w:r>
            <w:r w:rsidR="00CF3D98">
              <w:t>online</w:t>
            </w:r>
            <w:r>
              <w:t xml:space="preserve"> workshops on research methods for the practitioner.</w:t>
            </w:r>
          </w:p>
          <w:p w14:paraId="754E2F73" w14:textId="39C2181A" w:rsidR="001D1B56" w:rsidRPr="004523EB" w:rsidRDefault="0009573C" w:rsidP="00FC1161">
            <w:pPr>
              <w:rPr>
                <w:rStyle w:val="Heading1Char"/>
                <w:rFonts w:asciiTheme="minorHAnsi" w:hAnsiTheme="minorHAnsi" w:cstheme="minorHAnsi"/>
                <w:color w:val="FFFFFF" w:themeColor="background1"/>
                <w:sz w:val="24"/>
              </w:rPr>
            </w:pPr>
            <w:proofErr w:type="spellStart"/>
            <w:r>
              <w:rPr>
                <w:rStyle w:val="Heading1Char"/>
                <w:rFonts w:asciiTheme="minorHAnsi" w:hAnsiTheme="minorHAnsi" w:cstheme="minorHAnsi"/>
                <w:color w:val="FFFFFF" w:themeColor="background1"/>
                <w:sz w:val="24"/>
              </w:rPr>
              <w:t>ThWe</w:t>
            </w:r>
            <w:proofErr w:type="spellEnd"/>
          </w:p>
        </w:tc>
      </w:tr>
      <w:tr w:rsidR="001D1B56" w14:paraId="178A265E" w14:textId="77777777" w:rsidTr="00FC7B1E">
        <w:tc>
          <w:tcPr>
            <w:tcW w:w="1075" w:type="dxa"/>
            <w:shd w:val="clear" w:color="auto" w:fill="FFFFFF" w:themeFill="background1"/>
          </w:tcPr>
          <w:p w14:paraId="55E90639" w14:textId="5C35DEF1" w:rsidR="001D1B56" w:rsidRPr="004523EB" w:rsidRDefault="00FC1161" w:rsidP="00FC7B1E">
            <w:pPr>
              <w:jc w:val="center"/>
              <w:rPr>
                <w:rStyle w:val="Heading1Char"/>
                <w:rFonts w:asciiTheme="minorHAnsi" w:hAnsiTheme="minorHAnsi" w:cstheme="minorHAnsi"/>
                <w:color w:val="FFFFFF" w:themeColor="background1"/>
                <w:sz w:val="24"/>
              </w:rPr>
            </w:pPr>
            <w:r w:rsidRPr="00B62A85">
              <w:rPr>
                <w:rStyle w:val="Strong"/>
                <w:rFonts w:ascii="Arial" w:hAnsi="Arial" w:cs="Arial"/>
                <w:b w:val="0"/>
                <w:bCs w:val="0"/>
                <w:color w:val="002D19"/>
                <w:bdr w:val="none" w:sz="0" w:space="0" w:color="auto" w:frame="1"/>
                <w:shd w:val="clear" w:color="auto" w:fill="FFFFFF"/>
              </w:rPr>
              <w:lastRenderedPageBreak/>
              <w:t>2.4</w:t>
            </w:r>
          </w:p>
        </w:tc>
        <w:tc>
          <w:tcPr>
            <w:tcW w:w="11921" w:type="dxa"/>
            <w:gridSpan w:val="3"/>
            <w:shd w:val="clear" w:color="auto" w:fill="FFFFFF" w:themeFill="background1"/>
          </w:tcPr>
          <w:p w14:paraId="3B0DE62C" w14:textId="77777777" w:rsidR="00FC1161" w:rsidRPr="00B62A85" w:rsidRDefault="00FC1161" w:rsidP="00FC1161">
            <w:r>
              <w:t>Work to expand the impact of our previous accomplishments on the ability of librarians, particularly from developing countries, to engage in improving the knowledge base that is available to them.</w:t>
            </w:r>
          </w:p>
          <w:p w14:paraId="67A09BE9"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r>
      <w:tr w:rsidR="001D1B56" w14:paraId="0D70EB3A" w14:textId="77777777" w:rsidTr="00FC7B1E">
        <w:tc>
          <w:tcPr>
            <w:tcW w:w="1075" w:type="dxa"/>
            <w:shd w:val="clear" w:color="auto" w:fill="4472C4" w:themeFill="accent1"/>
          </w:tcPr>
          <w:p w14:paraId="29EEAD21" w14:textId="77777777" w:rsidR="001D1B56" w:rsidRPr="008A5C2B" w:rsidRDefault="001D1B56" w:rsidP="00FC7B1E">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4474A1AE"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496B701E"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39B91BEB" w14:textId="77777777" w:rsidR="001D1B56" w:rsidRPr="008A5C2B" w:rsidRDefault="001D1B56" w:rsidP="00FC7B1E">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60EF9A3F" w14:textId="77777777" w:rsidTr="00FC7B1E">
        <w:sdt>
          <w:sdtPr>
            <w:rPr>
              <w:rFonts w:ascii="MS Gothic" w:eastAsia="MS Gothic" w:hAnsi="MS Gothic"/>
              <w:b/>
            </w:rPr>
            <w:id w:val="-359818367"/>
            <w14:checkbox>
              <w14:checked w14:val="1"/>
              <w14:checkedState w14:val="2612" w14:font="MS Gothic"/>
              <w14:uncheckedState w14:val="2610" w14:font="MS Gothic"/>
            </w14:checkbox>
          </w:sdtPr>
          <w:sdtEndPr/>
          <w:sdtContent>
            <w:tc>
              <w:tcPr>
                <w:tcW w:w="1075" w:type="dxa"/>
              </w:tcPr>
              <w:p w14:paraId="3FFCD647" w14:textId="0E9D549F" w:rsidR="001D1B56" w:rsidRPr="00E862E3" w:rsidRDefault="00FC1161" w:rsidP="00FC7B1E">
                <w:pPr>
                  <w:jc w:val="center"/>
                  <w:rPr>
                    <w:b/>
                  </w:rPr>
                </w:pPr>
                <w:r>
                  <w:rPr>
                    <w:rFonts w:ascii="MS Gothic" w:eastAsia="MS Gothic" w:hAnsi="MS Gothic" w:hint="eastAsia"/>
                    <w:b/>
                  </w:rPr>
                  <w:t>☒</w:t>
                </w:r>
              </w:p>
            </w:tc>
          </w:sdtContent>
        </w:sdt>
        <w:tc>
          <w:tcPr>
            <w:tcW w:w="6840" w:type="dxa"/>
          </w:tcPr>
          <w:p w14:paraId="61B54333" w14:textId="07582BA0" w:rsidR="001D1B56" w:rsidRDefault="00FC1161" w:rsidP="00CF3D98">
            <w:pPr>
              <w:rPr>
                <w:rStyle w:val="Heading1Char"/>
                <w:rFonts w:asciiTheme="minorHAnsi" w:hAnsiTheme="minorHAnsi" w:cstheme="minorHAnsi"/>
              </w:rPr>
            </w:pPr>
            <w:r>
              <w:rPr>
                <w:rStyle w:val="Heading1Char"/>
                <w:rFonts w:asciiTheme="minorHAnsi" w:hAnsiTheme="minorHAnsi" w:cstheme="minorHAnsi"/>
              </w:rPr>
              <w:t>F</w:t>
            </w:r>
            <w:r>
              <w:rPr>
                <w:rStyle w:val="Heading1Char"/>
                <w:rFonts w:cstheme="minorHAnsi"/>
              </w:rPr>
              <w:t xml:space="preserve">unding for </w:t>
            </w:r>
            <w:r w:rsidR="00CF3D98">
              <w:rPr>
                <w:rStyle w:val="Heading1Char"/>
                <w:rFonts w:cstheme="minorHAnsi"/>
              </w:rPr>
              <w:t>speakers to present in a series of educational webinars</w:t>
            </w:r>
            <w:r>
              <w:rPr>
                <w:rStyle w:val="Heading1Char"/>
                <w:rFonts w:cstheme="minorHAnsi"/>
              </w:rPr>
              <w:t>.</w:t>
            </w:r>
          </w:p>
        </w:tc>
        <w:tc>
          <w:tcPr>
            <w:tcW w:w="2970" w:type="dxa"/>
          </w:tcPr>
          <w:p w14:paraId="3853A06E" w14:textId="77777777" w:rsidR="00FC1161" w:rsidRPr="00B62A85" w:rsidRDefault="00FC1161" w:rsidP="00FC1161">
            <w:r>
              <w:t>To be determined</w:t>
            </w:r>
          </w:p>
          <w:p w14:paraId="01DFDA77" w14:textId="5053C259" w:rsidR="001D1B56" w:rsidRDefault="001D1B56" w:rsidP="00FC7B1E">
            <w:pPr>
              <w:ind w:hanging="398"/>
              <w:rPr>
                <w:rStyle w:val="Heading1Char"/>
                <w:rFonts w:asciiTheme="minorHAnsi" w:hAnsiTheme="minorHAnsi" w:cstheme="minorHAnsi"/>
              </w:rPr>
            </w:pPr>
          </w:p>
        </w:tc>
        <w:tc>
          <w:tcPr>
            <w:tcW w:w="2111" w:type="dxa"/>
          </w:tcPr>
          <w:p w14:paraId="03CCC008" w14:textId="667478C0" w:rsidR="001D1B56" w:rsidRPr="007418BD" w:rsidRDefault="00CF3D98" w:rsidP="00FC7B1E">
            <w:pPr>
              <w:rPr>
                <w:rStyle w:val="Heading1Char"/>
                <w:rFonts w:asciiTheme="minorHAnsi" w:hAnsiTheme="minorHAnsi" w:cstheme="minorHAnsi"/>
                <w:b w:val="0"/>
                <w:color w:val="auto"/>
                <w:sz w:val="22"/>
                <w:szCs w:val="22"/>
              </w:rPr>
            </w:pPr>
            <w:r>
              <w:rPr>
                <w:rStyle w:val="Heading1Char"/>
                <w:rFonts w:asciiTheme="minorHAnsi" w:hAnsiTheme="minorHAnsi" w:cstheme="minorHAnsi"/>
                <w:b w:val="0"/>
                <w:color w:val="auto"/>
                <w:sz w:val="22"/>
                <w:szCs w:val="22"/>
              </w:rPr>
              <w:t>Before summer 2021</w:t>
            </w:r>
          </w:p>
        </w:tc>
      </w:tr>
      <w:tr w:rsidR="001D1B56" w14:paraId="62202C2C" w14:textId="77777777" w:rsidTr="00FC7B1E">
        <w:sdt>
          <w:sdtPr>
            <w:rPr>
              <w:rFonts w:ascii="MS Gothic" w:eastAsia="MS Gothic" w:hAnsi="MS Gothic" w:cstheme="majorBidi"/>
              <w:b/>
              <w:bCs/>
              <w:color w:val="2F5496" w:themeColor="accent1" w:themeShade="BF"/>
              <w:sz w:val="28"/>
              <w:szCs w:val="28"/>
              <w:lang w:val="en-AU" w:eastAsia="en-AU"/>
            </w:rPr>
            <w:id w:val="-136652678"/>
            <w14:checkbox>
              <w14:checked w14:val="0"/>
              <w14:checkedState w14:val="2612" w14:font="MS Gothic"/>
              <w14:uncheckedState w14:val="2610" w14:font="MS Gothic"/>
            </w14:checkbox>
          </w:sdtPr>
          <w:sdtEndPr/>
          <w:sdtContent>
            <w:tc>
              <w:tcPr>
                <w:tcW w:w="1075" w:type="dxa"/>
              </w:tcPr>
              <w:p w14:paraId="62FD3B37"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27D5A3D2" w14:textId="77777777" w:rsidR="001D1B56" w:rsidRPr="007418BD" w:rsidRDefault="001D1B56" w:rsidP="00FC7B1E"/>
        </w:tc>
        <w:tc>
          <w:tcPr>
            <w:tcW w:w="2970" w:type="dxa"/>
          </w:tcPr>
          <w:p w14:paraId="49FA65E9" w14:textId="77777777" w:rsidR="001D1B56" w:rsidRDefault="001D1B56" w:rsidP="00FC7B1E">
            <w:pPr>
              <w:pStyle w:val="ListParagraph"/>
              <w:spacing w:after="0" w:line="240" w:lineRule="auto"/>
              <w:ind w:left="361" w:hanging="398"/>
              <w:rPr>
                <w:i/>
              </w:rPr>
            </w:pPr>
          </w:p>
        </w:tc>
        <w:tc>
          <w:tcPr>
            <w:tcW w:w="2111" w:type="dxa"/>
          </w:tcPr>
          <w:p w14:paraId="26248572" w14:textId="77777777" w:rsidR="001D1B56" w:rsidRDefault="001D1B56" w:rsidP="00FC7B1E">
            <w:pPr>
              <w:pStyle w:val="ListParagraph"/>
              <w:spacing w:after="0" w:line="240" w:lineRule="auto"/>
              <w:ind w:left="567"/>
            </w:pPr>
          </w:p>
        </w:tc>
      </w:tr>
      <w:tr w:rsidR="001D1B56" w14:paraId="46872241" w14:textId="77777777" w:rsidTr="00FC7B1E">
        <w:sdt>
          <w:sdtPr>
            <w:rPr>
              <w:rFonts w:ascii="MS Gothic" w:eastAsia="MS Gothic" w:hAnsi="MS Gothic"/>
              <w:b/>
            </w:rPr>
            <w:id w:val="758263042"/>
            <w14:checkbox>
              <w14:checked w14:val="0"/>
              <w14:checkedState w14:val="2612" w14:font="MS Gothic"/>
              <w14:uncheckedState w14:val="2610" w14:font="MS Gothic"/>
            </w14:checkbox>
          </w:sdtPr>
          <w:sdtEndPr/>
          <w:sdtContent>
            <w:tc>
              <w:tcPr>
                <w:tcW w:w="1075" w:type="dxa"/>
              </w:tcPr>
              <w:p w14:paraId="074B71F3"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745F2235" w14:textId="77777777" w:rsidR="001D1B56" w:rsidRPr="007418BD" w:rsidRDefault="001D1B56" w:rsidP="00FC7B1E"/>
        </w:tc>
        <w:tc>
          <w:tcPr>
            <w:tcW w:w="2970" w:type="dxa"/>
          </w:tcPr>
          <w:p w14:paraId="00B04E88" w14:textId="77777777" w:rsidR="001D1B56" w:rsidRDefault="001D1B56" w:rsidP="00FC7B1E">
            <w:pPr>
              <w:pStyle w:val="ListParagraph"/>
              <w:spacing w:after="0" w:line="240" w:lineRule="auto"/>
              <w:ind w:left="361" w:hanging="398"/>
              <w:rPr>
                <w:i/>
              </w:rPr>
            </w:pPr>
          </w:p>
        </w:tc>
        <w:tc>
          <w:tcPr>
            <w:tcW w:w="2111" w:type="dxa"/>
          </w:tcPr>
          <w:p w14:paraId="06C173E1" w14:textId="77777777" w:rsidR="001D1B56" w:rsidRDefault="001D1B56" w:rsidP="00FC7B1E">
            <w:pPr>
              <w:pStyle w:val="ListParagraph"/>
              <w:spacing w:after="0" w:line="240" w:lineRule="auto"/>
              <w:ind w:left="567"/>
            </w:pPr>
          </w:p>
        </w:tc>
      </w:tr>
      <w:tr w:rsidR="001D1B56" w14:paraId="5139B688" w14:textId="77777777" w:rsidTr="00FC7B1E">
        <w:tc>
          <w:tcPr>
            <w:tcW w:w="12996" w:type="dxa"/>
            <w:gridSpan w:val="4"/>
            <w:shd w:val="clear" w:color="auto" w:fill="4472C4" w:themeFill="accent1"/>
          </w:tcPr>
          <w:p w14:paraId="493A00B3"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1D1B56" w14:paraId="07C97619" w14:textId="77777777" w:rsidTr="00FC7B1E">
        <w:tc>
          <w:tcPr>
            <w:tcW w:w="12996" w:type="dxa"/>
            <w:gridSpan w:val="4"/>
          </w:tcPr>
          <w:p w14:paraId="2E1C61A3" w14:textId="77777777" w:rsidR="001D1B56" w:rsidRDefault="001D1B56" w:rsidP="00FC7B1E">
            <w:pPr>
              <w:rPr>
                <w:i/>
              </w:rPr>
            </w:pPr>
          </w:p>
          <w:p w14:paraId="11DA8914" w14:textId="0AE4112A" w:rsidR="001D1B56" w:rsidRPr="001D1B56" w:rsidRDefault="00FC1161" w:rsidP="00CF3D98">
            <w:pPr>
              <w:rPr>
                <w:i/>
              </w:rPr>
            </w:pPr>
            <w:r>
              <w:rPr>
                <w:i/>
              </w:rPr>
              <w:t xml:space="preserve">Events will be widely advertised </w:t>
            </w:r>
            <w:r w:rsidR="00CF3D98">
              <w:rPr>
                <w:i/>
              </w:rPr>
              <w:t>on our social media platforms</w:t>
            </w:r>
            <w:r>
              <w:rPr>
                <w:i/>
              </w:rPr>
              <w:t>.</w:t>
            </w:r>
          </w:p>
        </w:tc>
      </w:tr>
      <w:tr w:rsidR="001D1B56" w14:paraId="431FBD76" w14:textId="77777777" w:rsidTr="00FC7B1E">
        <w:tc>
          <w:tcPr>
            <w:tcW w:w="12996" w:type="dxa"/>
            <w:gridSpan w:val="4"/>
            <w:shd w:val="clear" w:color="auto" w:fill="4472C4" w:themeFill="accent1"/>
          </w:tcPr>
          <w:p w14:paraId="56C4488A"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1D1B56" w14:paraId="6F2997F5" w14:textId="77777777" w:rsidTr="00FC7B1E">
        <w:tc>
          <w:tcPr>
            <w:tcW w:w="12996" w:type="dxa"/>
            <w:gridSpan w:val="4"/>
            <w:shd w:val="clear" w:color="auto" w:fill="FFFFFF" w:themeFill="background1"/>
          </w:tcPr>
          <w:p w14:paraId="33B41DDA" w14:textId="77777777" w:rsidR="001D1B56" w:rsidRPr="001D1B56" w:rsidRDefault="001D1B56" w:rsidP="00FC7B1E">
            <w:pPr>
              <w:rPr>
                <w:i/>
              </w:rPr>
            </w:pPr>
          </w:p>
          <w:p w14:paraId="1FEA00B3" w14:textId="1F919A7A" w:rsidR="001D1B56" w:rsidRPr="001D1B56" w:rsidRDefault="00FC1161" w:rsidP="00FC7B1E">
            <w:pPr>
              <w:rPr>
                <w:i/>
              </w:rPr>
            </w:pPr>
            <w:r>
              <w:rPr>
                <w:i/>
              </w:rPr>
              <w:t>Survey of attendees and perhaps submission of suitable articles to the IFLA Journal.</w:t>
            </w:r>
          </w:p>
        </w:tc>
      </w:tr>
      <w:tr w:rsidR="001D1B56" w14:paraId="0311C5C3" w14:textId="77777777" w:rsidTr="00FC7B1E">
        <w:trPr>
          <w:trHeight w:val="301"/>
        </w:trPr>
        <w:tc>
          <w:tcPr>
            <w:tcW w:w="12996" w:type="dxa"/>
            <w:gridSpan w:val="4"/>
            <w:shd w:val="clear" w:color="auto" w:fill="4472C4" w:themeFill="accent1"/>
          </w:tcPr>
          <w:p w14:paraId="29B79667" w14:textId="77777777" w:rsidR="001D1B56" w:rsidRDefault="001D1B56" w:rsidP="00FC7B1E">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35A373E2" w14:textId="77777777" w:rsidTr="00FC7B1E">
        <w:tc>
          <w:tcPr>
            <w:tcW w:w="12996" w:type="dxa"/>
            <w:gridSpan w:val="4"/>
            <w:shd w:val="clear" w:color="auto" w:fill="FFFFFF" w:themeFill="background1"/>
          </w:tcPr>
          <w:p w14:paraId="5BDC833C" w14:textId="2C0464CB" w:rsidR="001D1B56" w:rsidRDefault="00FC1161" w:rsidP="00FC7B1E">
            <w:pPr>
              <w:pStyle w:val="ListParagraph"/>
              <w:ind w:left="510"/>
              <w:rPr>
                <w:i/>
              </w:rPr>
            </w:pPr>
            <w:r>
              <w:rPr>
                <w:i/>
              </w:rPr>
              <w:t xml:space="preserve">IFLA Journal and Library Theory and Research </w:t>
            </w:r>
          </w:p>
        </w:tc>
      </w:tr>
    </w:tbl>
    <w:p w14:paraId="002FD411" w14:textId="1569D9F4" w:rsidR="000A5F9D" w:rsidRDefault="000A5F9D" w:rsidP="004523EB">
      <w:pPr>
        <w:rPr>
          <w:lang w:val="en-AU" w:eastAsia="en-AU"/>
        </w:rPr>
      </w:pPr>
    </w:p>
    <w:p w14:paraId="18DB2D0D" w14:textId="5AA182D6" w:rsidR="000A5F9D" w:rsidRDefault="000A5F9D">
      <w:pPr>
        <w:rPr>
          <w:lang w:val="en-AU" w:eastAsia="en-AU"/>
        </w:rPr>
      </w:pPr>
      <w:r>
        <w:rPr>
          <w:lang w:val="en-AU" w:eastAsia="en-AU"/>
        </w:rPr>
        <w:br w:type="page"/>
      </w: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36CAAE9B" w14:textId="77777777" w:rsidTr="00FC7B1E">
        <w:tc>
          <w:tcPr>
            <w:tcW w:w="12996" w:type="dxa"/>
            <w:gridSpan w:val="4"/>
            <w:shd w:val="clear" w:color="auto" w:fill="4472C4" w:themeFill="accent1"/>
          </w:tcPr>
          <w:p w14:paraId="53A68860" w14:textId="33A9F16C" w:rsidR="001D1B56" w:rsidRPr="004523EB" w:rsidRDefault="001D1B56" w:rsidP="00FC7B1E">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lastRenderedPageBreak/>
              <w:t xml:space="preserve">Focus Area </w:t>
            </w:r>
            <w:r>
              <w:rPr>
                <w:rStyle w:val="Heading1Char"/>
                <w:rFonts w:asciiTheme="minorHAnsi" w:hAnsiTheme="minorHAnsi" w:cstheme="minorHAnsi"/>
                <w:color w:val="FFFFFF" w:themeColor="background1"/>
                <w:sz w:val="24"/>
              </w:rPr>
              <w:t>3</w:t>
            </w:r>
          </w:p>
        </w:tc>
      </w:tr>
      <w:tr w:rsidR="001D1B56" w14:paraId="28095613" w14:textId="77777777" w:rsidTr="00FC7B1E">
        <w:tc>
          <w:tcPr>
            <w:tcW w:w="12996" w:type="dxa"/>
            <w:gridSpan w:val="4"/>
            <w:shd w:val="clear" w:color="auto" w:fill="FFFFFF" w:themeFill="background1"/>
          </w:tcPr>
          <w:p w14:paraId="18994116" w14:textId="77777777" w:rsidR="001D1B56" w:rsidRPr="007F0096" w:rsidRDefault="001D1B56" w:rsidP="00FC7B1E">
            <w:pPr>
              <w:rPr>
                <w:i/>
                <w:sz w:val="20"/>
              </w:rPr>
            </w:pPr>
            <w:r w:rsidRPr="007F0096">
              <w:rPr>
                <w:i/>
                <w:sz w:val="20"/>
              </w:rPr>
              <w:t>[Describe your Focus Area here]</w:t>
            </w:r>
          </w:p>
          <w:p w14:paraId="4A629520" w14:textId="77777777" w:rsidR="001D1B56" w:rsidRDefault="001D1B56" w:rsidP="00FC7B1E">
            <w:pPr>
              <w:rPr>
                <w:b/>
                <w:color w:val="FFFFFF" w:themeColor="background1"/>
                <w:sz w:val="24"/>
              </w:rPr>
            </w:pPr>
          </w:p>
          <w:p w14:paraId="42FFC5F1" w14:textId="77777777" w:rsidR="001D1B56" w:rsidRDefault="001D1B56" w:rsidP="00FC7B1E">
            <w:pPr>
              <w:rPr>
                <w:b/>
                <w:color w:val="FFFFFF" w:themeColor="background1"/>
                <w:sz w:val="24"/>
              </w:rPr>
            </w:pPr>
          </w:p>
          <w:p w14:paraId="695975CE" w14:textId="77777777" w:rsidR="001D1B56" w:rsidRPr="00356FA0" w:rsidRDefault="001D1B56" w:rsidP="00FC7B1E">
            <w:pPr>
              <w:rPr>
                <w:b/>
                <w:color w:val="FFFFFF" w:themeColor="background1"/>
                <w:sz w:val="24"/>
              </w:rPr>
            </w:pPr>
          </w:p>
        </w:tc>
      </w:tr>
      <w:tr w:rsidR="001D1B56" w14:paraId="3FF95344" w14:textId="77777777" w:rsidTr="00FC7B1E">
        <w:tc>
          <w:tcPr>
            <w:tcW w:w="12996" w:type="dxa"/>
            <w:gridSpan w:val="4"/>
            <w:shd w:val="clear" w:color="auto" w:fill="4472C4" w:themeFill="accent1"/>
          </w:tcPr>
          <w:p w14:paraId="0937E282" w14:textId="77777777" w:rsidR="001D1B56" w:rsidRPr="00356FA0" w:rsidRDefault="001D1B56" w:rsidP="00FC7B1E">
            <w:pPr>
              <w:rPr>
                <w:b/>
                <w:color w:val="FFFFFF" w:themeColor="background1"/>
                <w:sz w:val="24"/>
              </w:rPr>
            </w:pPr>
            <w:r>
              <w:rPr>
                <w:rStyle w:val="Heading1Char"/>
                <w:rFonts w:cstheme="minorHAnsi"/>
                <w:color w:val="FFFFFF" w:themeColor="background1"/>
                <w:sz w:val="24"/>
              </w:rPr>
              <w:t>IFLA Strategic Direction</w:t>
            </w:r>
          </w:p>
        </w:tc>
      </w:tr>
      <w:tr w:rsidR="001D1B56" w14:paraId="1E2FB4AF" w14:textId="77777777" w:rsidTr="00FC7B1E">
        <w:tc>
          <w:tcPr>
            <w:tcW w:w="12996" w:type="dxa"/>
            <w:gridSpan w:val="4"/>
            <w:shd w:val="clear" w:color="auto" w:fill="FFFFFF" w:themeFill="background1"/>
          </w:tcPr>
          <w:p w14:paraId="5AFC40D4" w14:textId="77777777" w:rsidR="001D1B56" w:rsidRDefault="001D1B56" w:rsidP="00FC7B1E">
            <w:pPr>
              <w:rPr>
                <w:i/>
                <w:sz w:val="20"/>
              </w:rPr>
            </w:pPr>
            <w:bookmarkStart w:id="0" w:name="_GoBack" w:colFirst="0" w:colLast="1"/>
            <w:r w:rsidRPr="007F0096">
              <w:rPr>
                <w:i/>
                <w:sz w:val="20"/>
              </w:rPr>
              <w:t>[Indicate which of IFLA’s Core Strategic Directions this Focus Area is aligned with and how]</w:t>
            </w:r>
          </w:p>
          <w:p w14:paraId="1A4FD8CA" w14:textId="77777777" w:rsidR="001D1B56" w:rsidRDefault="001D1B56" w:rsidP="00FC7B1E">
            <w:pPr>
              <w:rPr>
                <w:i/>
                <w:sz w:val="20"/>
              </w:rPr>
            </w:pPr>
          </w:p>
          <w:p w14:paraId="043C73B6" w14:textId="77777777" w:rsidR="001D1B56" w:rsidRPr="00356FA0" w:rsidRDefault="001D1B56" w:rsidP="00FC7B1E">
            <w:pPr>
              <w:rPr>
                <w:b/>
                <w:color w:val="FFFFFF" w:themeColor="background1"/>
                <w:sz w:val="24"/>
              </w:rPr>
            </w:pPr>
          </w:p>
        </w:tc>
      </w:tr>
      <w:tr w:rsidR="001D1B56" w14:paraId="762F3799" w14:textId="77777777" w:rsidTr="00FC7B1E">
        <w:tc>
          <w:tcPr>
            <w:tcW w:w="12996" w:type="dxa"/>
            <w:gridSpan w:val="4"/>
            <w:shd w:val="clear" w:color="auto" w:fill="4472C4" w:themeFill="accent1"/>
          </w:tcPr>
          <w:p w14:paraId="27334D75" w14:textId="77777777" w:rsidR="001D1B56" w:rsidRPr="00356FA0" w:rsidRDefault="001D1B56" w:rsidP="00FC7B1E">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68D03378" w14:textId="77777777" w:rsidTr="00FC7B1E">
        <w:tc>
          <w:tcPr>
            <w:tcW w:w="1075" w:type="dxa"/>
            <w:shd w:val="clear" w:color="auto" w:fill="FFFFFF" w:themeFill="background1"/>
          </w:tcPr>
          <w:p w14:paraId="0C74EE55" w14:textId="77777777" w:rsidR="001D1B56" w:rsidRPr="007F0096" w:rsidRDefault="001D1B56" w:rsidP="00FC7B1E">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7CE7EF31" w14:textId="77777777" w:rsidR="001D1B56" w:rsidRPr="004523EB" w:rsidRDefault="001D1B56" w:rsidP="00FC7B1E">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76594187" w14:textId="77777777" w:rsidTr="00FC7B1E">
        <w:tc>
          <w:tcPr>
            <w:tcW w:w="1075" w:type="dxa"/>
            <w:shd w:val="clear" w:color="auto" w:fill="FFFFFF" w:themeFill="background1"/>
          </w:tcPr>
          <w:p w14:paraId="1653686D"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18D9CB4E"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r>
      <w:tr w:rsidR="001D1B56" w14:paraId="50991736" w14:textId="77777777" w:rsidTr="00FC7B1E">
        <w:tc>
          <w:tcPr>
            <w:tcW w:w="1075" w:type="dxa"/>
            <w:shd w:val="clear" w:color="auto" w:fill="4472C4" w:themeFill="accent1"/>
          </w:tcPr>
          <w:p w14:paraId="5933E236" w14:textId="77777777" w:rsidR="001D1B56" w:rsidRPr="008A5C2B" w:rsidRDefault="001D1B56" w:rsidP="00FC7B1E">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367A095C"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02C5DCCD"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7BB457CC" w14:textId="77777777" w:rsidR="001D1B56" w:rsidRPr="008A5C2B" w:rsidRDefault="001D1B56" w:rsidP="00FC7B1E">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207DAC52" w14:textId="77777777" w:rsidTr="00FC7B1E">
        <w:sdt>
          <w:sdtPr>
            <w:rPr>
              <w:rFonts w:ascii="MS Gothic" w:eastAsia="MS Gothic" w:hAnsi="MS Gothic"/>
              <w:b/>
            </w:rPr>
            <w:id w:val="-1488324856"/>
            <w14:checkbox>
              <w14:checked w14:val="0"/>
              <w14:checkedState w14:val="2612" w14:font="MS Gothic"/>
              <w14:uncheckedState w14:val="2610" w14:font="MS Gothic"/>
            </w14:checkbox>
          </w:sdtPr>
          <w:sdtEndPr/>
          <w:sdtContent>
            <w:tc>
              <w:tcPr>
                <w:tcW w:w="1075" w:type="dxa"/>
              </w:tcPr>
              <w:p w14:paraId="1C1C44F7" w14:textId="77777777" w:rsidR="001D1B56" w:rsidRPr="00E862E3" w:rsidRDefault="001D1B56" w:rsidP="00FC7B1E">
                <w:pPr>
                  <w:jc w:val="center"/>
                  <w:rPr>
                    <w:b/>
                  </w:rPr>
                </w:pPr>
                <w:r>
                  <w:rPr>
                    <w:rFonts w:ascii="MS Gothic" w:eastAsia="MS Gothic" w:hAnsi="MS Gothic" w:hint="eastAsia"/>
                    <w:b/>
                  </w:rPr>
                  <w:t>☐</w:t>
                </w:r>
              </w:p>
            </w:tc>
          </w:sdtContent>
        </w:sdt>
        <w:tc>
          <w:tcPr>
            <w:tcW w:w="6840" w:type="dxa"/>
          </w:tcPr>
          <w:p w14:paraId="038E831D" w14:textId="77777777" w:rsidR="001D1B56" w:rsidRDefault="001D1B56" w:rsidP="00FC7B1E">
            <w:pPr>
              <w:rPr>
                <w:rStyle w:val="Heading1Char"/>
                <w:rFonts w:asciiTheme="minorHAnsi" w:hAnsiTheme="minorHAnsi" w:cstheme="minorHAnsi"/>
              </w:rPr>
            </w:pPr>
          </w:p>
        </w:tc>
        <w:tc>
          <w:tcPr>
            <w:tcW w:w="2970" w:type="dxa"/>
          </w:tcPr>
          <w:p w14:paraId="0D4898AD" w14:textId="77777777" w:rsidR="001D1B56" w:rsidRDefault="001D1B56" w:rsidP="00FC7B1E">
            <w:pPr>
              <w:ind w:hanging="398"/>
              <w:rPr>
                <w:rStyle w:val="Heading1Char"/>
                <w:rFonts w:asciiTheme="minorHAnsi" w:hAnsiTheme="minorHAnsi" w:cstheme="minorHAnsi"/>
              </w:rPr>
            </w:pPr>
          </w:p>
        </w:tc>
        <w:tc>
          <w:tcPr>
            <w:tcW w:w="2111" w:type="dxa"/>
          </w:tcPr>
          <w:p w14:paraId="3515CD9C" w14:textId="77777777" w:rsidR="001D1B56" w:rsidRPr="007418BD" w:rsidRDefault="001D1B56" w:rsidP="00FC7B1E">
            <w:pPr>
              <w:rPr>
                <w:rStyle w:val="Heading1Char"/>
                <w:rFonts w:asciiTheme="minorHAnsi" w:hAnsiTheme="minorHAnsi" w:cstheme="minorHAnsi"/>
                <w:b w:val="0"/>
                <w:color w:val="auto"/>
                <w:sz w:val="22"/>
                <w:szCs w:val="22"/>
              </w:rPr>
            </w:pPr>
          </w:p>
        </w:tc>
      </w:tr>
      <w:tr w:rsidR="001D1B56" w14:paraId="61404243" w14:textId="77777777" w:rsidTr="00FC7B1E">
        <w:sdt>
          <w:sdtPr>
            <w:rPr>
              <w:rFonts w:ascii="MS Gothic" w:eastAsia="MS Gothic" w:hAnsi="MS Gothic" w:cstheme="majorBidi"/>
              <w:b/>
              <w:bCs/>
              <w:color w:val="2F5496" w:themeColor="accent1" w:themeShade="BF"/>
              <w:sz w:val="28"/>
              <w:szCs w:val="28"/>
              <w:lang w:val="en-AU" w:eastAsia="en-AU"/>
            </w:rPr>
            <w:id w:val="1715919352"/>
            <w14:checkbox>
              <w14:checked w14:val="0"/>
              <w14:checkedState w14:val="2612" w14:font="MS Gothic"/>
              <w14:uncheckedState w14:val="2610" w14:font="MS Gothic"/>
            </w14:checkbox>
          </w:sdtPr>
          <w:sdtEndPr/>
          <w:sdtContent>
            <w:tc>
              <w:tcPr>
                <w:tcW w:w="1075" w:type="dxa"/>
              </w:tcPr>
              <w:p w14:paraId="104886AE"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4963803A" w14:textId="77777777" w:rsidR="001D1B56" w:rsidRPr="007418BD" w:rsidRDefault="001D1B56" w:rsidP="00FC7B1E"/>
        </w:tc>
        <w:tc>
          <w:tcPr>
            <w:tcW w:w="2970" w:type="dxa"/>
          </w:tcPr>
          <w:p w14:paraId="093B01B2" w14:textId="77777777" w:rsidR="001D1B56" w:rsidRDefault="001D1B56" w:rsidP="00FC7B1E">
            <w:pPr>
              <w:pStyle w:val="ListParagraph"/>
              <w:spacing w:after="0" w:line="240" w:lineRule="auto"/>
              <w:ind w:left="361" w:hanging="398"/>
              <w:rPr>
                <w:i/>
              </w:rPr>
            </w:pPr>
          </w:p>
        </w:tc>
        <w:tc>
          <w:tcPr>
            <w:tcW w:w="2111" w:type="dxa"/>
          </w:tcPr>
          <w:p w14:paraId="37BCCE39" w14:textId="77777777" w:rsidR="001D1B56" w:rsidRDefault="001D1B56" w:rsidP="00FC7B1E">
            <w:pPr>
              <w:pStyle w:val="ListParagraph"/>
              <w:spacing w:after="0" w:line="240" w:lineRule="auto"/>
              <w:ind w:left="567"/>
            </w:pPr>
          </w:p>
        </w:tc>
      </w:tr>
      <w:tr w:rsidR="001D1B56" w14:paraId="091DE3FB" w14:textId="77777777" w:rsidTr="00FC7B1E">
        <w:sdt>
          <w:sdtPr>
            <w:rPr>
              <w:rFonts w:ascii="MS Gothic" w:eastAsia="MS Gothic" w:hAnsi="MS Gothic"/>
              <w:b/>
            </w:rPr>
            <w:id w:val="2078079137"/>
            <w14:checkbox>
              <w14:checked w14:val="0"/>
              <w14:checkedState w14:val="2612" w14:font="MS Gothic"/>
              <w14:uncheckedState w14:val="2610" w14:font="MS Gothic"/>
            </w14:checkbox>
          </w:sdtPr>
          <w:sdtEndPr/>
          <w:sdtContent>
            <w:tc>
              <w:tcPr>
                <w:tcW w:w="1075" w:type="dxa"/>
              </w:tcPr>
              <w:p w14:paraId="793AF135" w14:textId="5ACF869F"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65447B88" w14:textId="77777777" w:rsidR="001D1B56" w:rsidRPr="007418BD" w:rsidRDefault="001D1B56" w:rsidP="00FC7B1E"/>
        </w:tc>
        <w:tc>
          <w:tcPr>
            <w:tcW w:w="2970" w:type="dxa"/>
          </w:tcPr>
          <w:p w14:paraId="0F440539" w14:textId="77777777" w:rsidR="001D1B56" w:rsidRDefault="001D1B56" w:rsidP="00FC7B1E">
            <w:pPr>
              <w:pStyle w:val="ListParagraph"/>
              <w:spacing w:after="0" w:line="240" w:lineRule="auto"/>
              <w:ind w:left="361" w:hanging="398"/>
              <w:rPr>
                <w:i/>
              </w:rPr>
            </w:pPr>
          </w:p>
        </w:tc>
        <w:tc>
          <w:tcPr>
            <w:tcW w:w="2111" w:type="dxa"/>
          </w:tcPr>
          <w:p w14:paraId="3F891600" w14:textId="77777777" w:rsidR="001D1B56" w:rsidRDefault="001D1B56" w:rsidP="00FC7B1E">
            <w:pPr>
              <w:pStyle w:val="ListParagraph"/>
              <w:spacing w:after="0" w:line="240" w:lineRule="auto"/>
              <w:ind w:left="567"/>
            </w:pPr>
          </w:p>
        </w:tc>
      </w:tr>
      <w:tr w:rsidR="001D1B56" w14:paraId="0B94C1F9" w14:textId="77777777" w:rsidTr="00FC7B1E">
        <w:tc>
          <w:tcPr>
            <w:tcW w:w="12996" w:type="dxa"/>
            <w:gridSpan w:val="4"/>
            <w:shd w:val="clear" w:color="auto" w:fill="4472C4" w:themeFill="accent1"/>
          </w:tcPr>
          <w:p w14:paraId="5ABFCFD3"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1D1B56" w14:paraId="545701E4" w14:textId="77777777" w:rsidTr="00FC7B1E">
        <w:tc>
          <w:tcPr>
            <w:tcW w:w="12996" w:type="dxa"/>
            <w:gridSpan w:val="4"/>
          </w:tcPr>
          <w:p w14:paraId="64E22BA5" w14:textId="77777777" w:rsidR="001D1B56" w:rsidRDefault="001D1B56" w:rsidP="00FC7B1E">
            <w:pPr>
              <w:rPr>
                <w:i/>
              </w:rPr>
            </w:pPr>
          </w:p>
          <w:p w14:paraId="53B15000" w14:textId="77777777" w:rsidR="001D1B56" w:rsidRPr="001D1B56" w:rsidRDefault="001D1B56" w:rsidP="00FC7B1E">
            <w:pPr>
              <w:rPr>
                <w:i/>
              </w:rPr>
            </w:pPr>
          </w:p>
        </w:tc>
      </w:tr>
      <w:tr w:rsidR="001D1B56" w14:paraId="2969A896" w14:textId="77777777" w:rsidTr="00FC7B1E">
        <w:tc>
          <w:tcPr>
            <w:tcW w:w="12996" w:type="dxa"/>
            <w:gridSpan w:val="4"/>
            <w:shd w:val="clear" w:color="auto" w:fill="4472C4" w:themeFill="accent1"/>
          </w:tcPr>
          <w:p w14:paraId="28F06544"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1D1B56" w14:paraId="14E83A05" w14:textId="77777777" w:rsidTr="00FC7B1E">
        <w:tc>
          <w:tcPr>
            <w:tcW w:w="12996" w:type="dxa"/>
            <w:gridSpan w:val="4"/>
            <w:shd w:val="clear" w:color="auto" w:fill="FFFFFF" w:themeFill="background1"/>
          </w:tcPr>
          <w:p w14:paraId="557555E3" w14:textId="77777777" w:rsidR="001D1B56" w:rsidRPr="001D1B56" w:rsidRDefault="001D1B56" w:rsidP="00FC7B1E">
            <w:pPr>
              <w:rPr>
                <w:i/>
              </w:rPr>
            </w:pPr>
          </w:p>
          <w:p w14:paraId="116CC5AD" w14:textId="77777777" w:rsidR="001D1B56" w:rsidRPr="001D1B56" w:rsidRDefault="001D1B56" w:rsidP="00FC7B1E">
            <w:pPr>
              <w:rPr>
                <w:i/>
              </w:rPr>
            </w:pPr>
          </w:p>
        </w:tc>
      </w:tr>
      <w:tr w:rsidR="001D1B56" w14:paraId="1062895D" w14:textId="77777777" w:rsidTr="00FC7B1E">
        <w:trPr>
          <w:trHeight w:val="301"/>
        </w:trPr>
        <w:tc>
          <w:tcPr>
            <w:tcW w:w="12996" w:type="dxa"/>
            <w:gridSpan w:val="4"/>
            <w:shd w:val="clear" w:color="auto" w:fill="4472C4" w:themeFill="accent1"/>
          </w:tcPr>
          <w:p w14:paraId="2C067FD3" w14:textId="77777777" w:rsidR="001D1B56" w:rsidRDefault="001D1B56" w:rsidP="00FC7B1E">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3A7E8F44" w14:textId="77777777" w:rsidTr="00FC7B1E">
        <w:tc>
          <w:tcPr>
            <w:tcW w:w="12996" w:type="dxa"/>
            <w:gridSpan w:val="4"/>
            <w:shd w:val="clear" w:color="auto" w:fill="FFFFFF" w:themeFill="background1"/>
          </w:tcPr>
          <w:p w14:paraId="2F3C61BE" w14:textId="77777777" w:rsidR="001D1B56" w:rsidRDefault="001D1B56" w:rsidP="00FC7B1E">
            <w:pPr>
              <w:pStyle w:val="ListParagraph"/>
              <w:ind w:left="510"/>
              <w:rPr>
                <w:i/>
              </w:rPr>
            </w:pPr>
          </w:p>
        </w:tc>
      </w:tr>
      <w:bookmarkEnd w:id="0"/>
    </w:tbl>
    <w:p w14:paraId="01252E80" w14:textId="0A75A76A" w:rsidR="001D1B56" w:rsidRDefault="001D1B56">
      <w:pPr>
        <w:rPr>
          <w:lang w:val="en-AU" w:eastAsia="en-AU"/>
        </w:rPr>
      </w:pPr>
    </w:p>
    <w:p w14:paraId="6170623F" w14:textId="2FCF314C" w:rsidR="001D1B56" w:rsidRDefault="001D1B56">
      <w:pPr>
        <w:rPr>
          <w:lang w:val="en-AU" w:eastAsia="en-AU"/>
        </w:rPr>
      </w:pPr>
    </w:p>
    <w:p w14:paraId="383DA398" w14:textId="77777777" w:rsidR="001D1B56" w:rsidRDefault="001D1B56">
      <w:pPr>
        <w:rPr>
          <w:lang w:val="en-AU" w:eastAsia="en-AU"/>
        </w:rPr>
      </w:pPr>
      <w:r>
        <w:rPr>
          <w:lang w:val="en-AU" w:eastAsia="en-AU"/>
        </w:rPr>
        <w:br w:type="page"/>
      </w: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78B91703" w14:textId="77777777" w:rsidTr="00FC7B1E">
        <w:tc>
          <w:tcPr>
            <w:tcW w:w="12996" w:type="dxa"/>
            <w:gridSpan w:val="4"/>
            <w:shd w:val="clear" w:color="auto" w:fill="4472C4" w:themeFill="accent1"/>
          </w:tcPr>
          <w:p w14:paraId="1FF0ECCC" w14:textId="15D7FBEB" w:rsidR="001D1B56" w:rsidRPr="004523EB" w:rsidRDefault="001D1B56" w:rsidP="00FC7B1E">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lastRenderedPageBreak/>
              <w:t xml:space="preserve">Focus Area </w:t>
            </w:r>
            <w:r>
              <w:rPr>
                <w:rStyle w:val="Heading1Char"/>
                <w:rFonts w:asciiTheme="minorHAnsi" w:hAnsiTheme="minorHAnsi" w:cstheme="minorHAnsi"/>
                <w:color w:val="FFFFFF" w:themeColor="background1"/>
                <w:sz w:val="24"/>
              </w:rPr>
              <w:t>4</w:t>
            </w:r>
          </w:p>
        </w:tc>
      </w:tr>
      <w:tr w:rsidR="001D1B56" w14:paraId="7845BE00" w14:textId="77777777" w:rsidTr="00FC7B1E">
        <w:tc>
          <w:tcPr>
            <w:tcW w:w="12996" w:type="dxa"/>
            <w:gridSpan w:val="4"/>
            <w:shd w:val="clear" w:color="auto" w:fill="FFFFFF" w:themeFill="background1"/>
          </w:tcPr>
          <w:p w14:paraId="6FB4C42D" w14:textId="77777777" w:rsidR="001D1B56" w:rsidRPr="007F0096" w:rsidRDefault="001D1B56" w:rsidP="00FC7B1E">
            <w:pPr>
              <w:rPr>
                <w:i/>
                <w:sz w:val="20"/>
              </w:rPr>
            </w:pPr>
            <w:r w:rsidRPr="007F0096">
              <w:rPr>
                <w:i/>
                <w:sz w:val="20"/>
              </w:rPr>
              <w:t>[Describe your Focus Area here]</w:t>
            </w:r>
          </w:p>
          <w:p w14:paraId="04D6D662" w14:textId="77777777" w:rsidR="001D1B56" w:rsidRDefault="001D1B56" w:rsidP="00FC7B1E">
            <w:pPr>
              <w:rPr>
                <w:b/>
                <w:color w:val="FFFFFF" w:themeColor="background1"/>
                <w:sz w:val="24"/>
              </w:rPr>
            </w:pPr>
          </w:p>
          <w:p w14:paraId="40EB0D99" w14:textId="77777777" w:rsidR="001D1B56" w:rsidRDefault="001D1B56" w:rsidP="00FC7B1E">
            <w:pPr>
              <w:rPr>
                <w:b/>
                <w:color w:val="FFFFFF" w:themeColor="background1"/>
                <w:sz w:val="24"/>
              </w:rPr>
            </w:pPr>
          </w:p>
          <w:p w14:paraId="14756F91" w14:textId="77777777" w:rsidR="001D1B56" w:rsidRPr="00356FA0" w:rsidRDefault="001D1B56" w:rsidP="00FC7B1E">
            <w:pPr>
              <w:rPr>
                <w:b/>
                <w:color w:val="FFFFFF" w:themeColor="background1"/>
                <w:sz w:val="24"/>
              </w:rPr>
            </w:pPr>
          </w:p>
        </w:tc>
      </w:tr>
      <w:tr w:rsidR="001D1B56" w14:paraId="0BBEA017" w14:textId="77777777" w:rsidTr="00FC7B1E">
        <w:tc>
          <w:tcPr>
            <w:tcW w:w="12996" w:type="dxa"/>
            <w:gridSpan w:val="4"/>
            <w:shd w:val="clear" w:color="auto" w:fill="4472C4" w:themeFill="accent1"/>
          </w:tcPr>
          <w:p w14:paraId="26970C46" w14:textId="77777777" w:rsidR="001D1B56" w:rsidRPr="00356FA0" w:rsidRDefault="001D1B56" w:rsidP="00FC7B1E">
            <w:pPr>
              <w:rPr>
                <w:b/>
                <w:color w:val="FFFFFF" w:themeColor="background1"/>
                <w:sz w:val="24"/>
              </w:rPr>
            </w:pPr>
            <w:r>
              <w:rPr>
                <w:rStyle w:val="Heading1Char"/>
                <w:rFonts w:cstheme="minorHAnsi"/>
                <w:color w:val="FFFFFF" w:themeColor="background1"/>
                <w:sz w:val="24"/>
              </w:rPr>
              <w:t>IFLA Strategic Direction</w:t>
            </w:r>
          </w:p>
        </w:tc>
      </w:tr>
      <w:tr w:rsidR="001D1B56" w14:paraId="536E0E91" w14:textId="77777777" w:rsidTr="00FC7B1E">
        <w:tc>
          <w:tcPr>
            <w:tcW w:w="12996" w:type="dxa"/>
            <w:gridSpan w:val="4"/>
            <w:shd w:val="clear" w:color="auto" w:fill="FFFFFF" w:themeFill="background1"/>
          </w:tcPr>
          <w:p w14:paraId="2B1050D9" w14:textId="77777777" w:rsidR="001D1B56" w:rsidRDefault="001D1B56" w:rsidP="00FC7B1E">
            <w:pPr>
              <w:rPr>
                <w:i/>
                <w:sz w:val="20"/>
              </w:rPr>
            </w:pPr>
            <w:r w:rsidRPr="007F0096">
              <w:rPr>
                <w:i/>
                <w:sz w:val="20"/>
              </w:rPr>
              <w:t>[Indicate which of IFLA’s Core Strategic Directions this Focus Area is aligned with and how]</w:t>
            </w:r>
          </w:p>
          <w:p w14:paraId="2BFA5B0B" w14:textId="77777777" w:rsidR="001D1B56" w:rsidRDefault="001D1B56" w:rsidP="00FC7B1E">
            <w:pPr>
              <w:rPr>
                <w:i/>
                <w:sz w:val="20"/>
              </w:rPr>
            </w:pPr>
          </w:p>
          <w:p w14:paraId="3E83700A" w14:textId="77777777" w:rsidR="001D1B56" w:rsidRPr="00356FA0" w:rsidRDefault="001D1B56" w:rsidP="00FC7B1E">
            <w:pPr>
              <w:rPr>
                <w:b/>
                <w:color w:val="FFFFFF" w:themeColor="background1"/>
                <w:sz w:val="24"/>
              </w:rPr>
            </w:pPr>
          </w:p>
        </w:tc>
      </w:tr>
      <w:tr w:rsidR="001D1B56" w14:paraId="4D337271" w14:textId="77777777" w:rsidTr="00FC7B1E">
        <w:tc>
          <w:tcPr>
            <w:tcW w:w="12996" w:type="dxa"/>
            <w:gridSpan w:val="4"/>
            <w:shd w:val="clear" w:color="auto" w:fill="4472C4" w:themeFill="accent1"/>
          </w:tcPr>
          <w:p w14:paraId="4031AFD6" w14:textId="77777777" w:rsidR="001D1B56" w:rsidRPr="00356FA0" w:rsidRDefault="001D1B56" w:rsidP="00FC7B1E">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4D975BA9" w14:textId="77777777" w:rsidTr="00FC7B1E">
        <w:tc>
          <w:tcPr>
            <w:tcW w:w="1075" w:type="dxa"/>
            <w:shd w:val="clear" w:color="auto" w:fill="FFFFFF" w:themeFill="background1"/>
          </w:tcPr>
          <w:p w14:paraId="49BA40C0" w14:textId="77777777" w:rsidR="001D1B56" w:rsidRPr="007F0096" w:rsidRDefault="001D1B56" w:rsidP="00FC7B1E">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0952EE94" w14:textId="77777777" w:rsidR="001D1B56" w:rsidRPr="004523EB" w:rsidRDefault="001D1B56" w:rsidP="00FC7B1E">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28FADBC7" w14:textId="77777777" w:rsidTr="00FC7B1E">
        <w:tc>
          <w:tcPr>
            <w:tcW w:w="1075" w:type="dxa"/>
            <w:shd w:val="clear" w:color="auto" w:fill="FFFFFF" w:themeFill="background1"/>
          </w:tcPr>
          <w:p w14:paraId="42A44F91"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348D3A1B"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r>
      <w:tr w:rsidR="001D1B56" w14:paraId="5FCBE87D" w14:textId="77777777" w:rsidTr="00FC7B1E">
        <w:tc>
          <w:tcPr>
            <w:tcW w:w="1075" w:type="dxa"/>
            <w:shd w:val="clear" w:color="auto" w:fill="4472C4" w:themeFill="accent1"/>
          </w:tcPr>
          <w:p w14:paraId="3ACE1D16" w14:textId="77777777" w:rsidR="001D1B56" w:rsidRPr="008A5C2B" w:rsidRDefault="001D1B56" w:rsidP="00FC7B1E">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103EACE3"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4F7B366A"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44E351F4" w14:textId="77777777" w:rsidR="001D1B56" w:rsidRPr="008A5C2B" w:rsidRDefault="001D1B56" w:rsidP="00FC7B1E">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229AF983" w14:textId="77777777" w:rsidTr="00FC7B1E">
        <w:sdt>
          <w:sdtPr>
            <w:rPr>
              <w:rFonts w:ascii="MS Gothic" w:eastAsia="MS Gothic" w:hAnsi="MS Gothic"/>
              <w:b/>
            </w:rPr>
            <w:id w:val="1601374695"/>
            <w14:checkbox>
              <w14:checked w14:val="0"/>
              <w14:checkedState w14:val="2612" w14:font="MS Gothic"/>
              <w14:uncheckedState w14:val="2610" w14:font="MS Gothic"/>
            </w14:checkbox>
          </w:sdtPr>
          <w:sdtEndPr/>
          <w:sdtContent>
            <w:tc>
              <w:tcPr>
                <w:tcW w:w="1075" w:type="dxa"/>
              </w:tcPr>
              <w:p w14:paraId="2CA2DE00" w14:textId="77777777" w:rsidR="001D1B56" w:rsidRPr="00E862E3" w:rsidRDefault="001D1B56" w:rsidP="00FC7B1E">
                <w:pPr>
                  <w:jc w:val="center"/>
                  <w:rPr>
                    <w:b/>
                  </w:rPr>
                </w:pPr>
                <w:r>
                  <w:rPr>
                    <w:rFonts w:ascii="MS Gothic" w:eastAsia="MS Gothic" w:hAnsi="MS Gothic" w:hint="eastAsia"/>
                    <w:b/>
                  </w:rPr>
                  <w:t>☐</w:t>
                </w:r>
              </w:p>
            </w:tc>
          </w:sdtContent>
        </w:sdt>
        <w:tc>
          <w:tcPr>
            <w:tcW w:w="6840" w:type="dxa"/>
          </w:tcPr>
          <w:p w14:paraId="7F2B70A0" w14:textId="77777777" w:rsidR="001D1B56" w:rsidRDefault="001D1B56" w:rsidP="00FC7B1E">
            <w:pPr>
              <w:rPr>
                <w:rStyle w:val="Heading1Char"/>
                <w:rFonts w:asciiTheme="minorHAnsi" w:hAnsiTheme="minorHAnsi" w:cstheme="minorHAnsi"/>
              </w:rPr>
            </w:pPr>
          </w:p>
        </w:tc>
        <w:tc>
          <w:tcPr>
            <w:tcW w:w="2970" w:type="dxa"/>
          </w:tcPr>
          <w:p w14:paraId="408CA708" w14:textId="77777777" w:rsidR="001D1B56" w:rsidRDefault="001D1B56" w:rsidP="00FC7B1E">
            <w:pPr>
              <w:ind w:hanging="398"/>
              <w:rPr>
                <w:rStyle w:val="Heading1Char"/>
                <w:rFonts w:asciiTheme="minorHAnsi" w:hAnsiTheme="minorHAnsi" w:cstheme="minorHAnsi"/>
              </w:rPr>
            </w:pPr>
          </w:p>
        </w:tc>
        <w:tc>
          <w:tcPr>
            <w:tcW w:w="2111" w:type="dxa"/>
          </w:tcPr>
          <w:p w14:paraId="6EF0AFF3" w14:textId="77777777" w:rsidR="001D1B56" w:rsidRPr="007418BD" w:rsidRDefault="001D1B56" w:rsidP="00FC7B1E">
            <w:pPr>
              <w:rPr>
                <w:rStyle w:val="Heading1Char"/>
                <w:rFonts w:asciiTheme="minorHAnsi" w:hAnsiTheme="minorHAnsi" w:cstheme="minorHAnsi"/>
                <w:b w:val="0"/>
                <w:color w:val="auto"/>
                <w:sz w:val="22"/>
                <w:szCs w:val="22"/>
              </w:rPr>
            </w:pPr>
          </w:p>
        </w:tc>
      </w:tr>
      <w:tr w:rsidR="001D1B56" w14:paraId="4DAEC892" w14:textId="77777777" w:rsidTr="00FC7B1E">
        <w:sdt>
          <w:sdtPr>
            <w:rPr>
              <w:rFonts w:ascii="MS Gothic" w:eastAsia="MS Gothic" w:hAnsi="MS Gothic" w:cstheme="majorBidi"/>
              <w:b/>
              <w:bCs/>
              <w:color w:val="2F5496" w:themeColor="accent1" w:themeShade="BF"/>
              <w:sz w:val="28"/>
              <w:szCs w:val="28"/>
              <w:lang w:val="en-AU" w:eastAsia="en-AU"/>
            </w:rPr>
            <w:id w:val="460084080"/>
            <w14:checkbox>
              <w14:checked w14:val="0"/>
              <w14:checkedState w14:val="2612" w14:font="MS Gothic"/>
              <w14:uncheckedState w14:val="2610" w14:font="MS Gothic"/>
            </w14:checkbox>
          </w:sdtPr>
          <w:sdtEndPr/>
          <w:sdtContent>
            <w:tc>
              <w:tcPr>
                <w:tcW w:w="1075" w:type="dxa"/>
              </w:tcPr>
              <w:p w14:paraId="2E62D05C"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1FE034FD" w14:textId="77777777" w:rsidR="001D1B56" w:rsidRPr="007418BD" w:rsidRDefault="001D1B56" w:rsidP="00FC7B1E"/>
        </w:tc>
        <w:tc>
          <w:tcPr>
            <w:tcW w:w="2970" w:type="dxa"/>
          </w:tcPr>
          <w:p w14:paraId="775D8009" w14:textId="77777777" w:rsidR="001D1B56" w:rsidRDefault="001D1B56" w:rsidP="00FC7B1E">
            <w:pPr>
              <w:pStyle w:val="ListParagraph"/>
              <w:spacing w:after="0" w:line="240" w:lineRule="auto"/>
              <w:ind w:left="361" w:hanging="398"/>
              <w:rPr>
                <w:i/>
              </w:rPr>
            </w:pPr>
          </w:p>
        </w:tc>
        <w:tc>
          <w:tcPr>
            <w:tcW w:w="2111" w:type="dxa"/>
          </w:tcPr>
          <w:p w14:paraId="5905C6F7" w14:textId="77777777" w:rsidR="001D1B56" w:rsidRDefault="001D1B56" w:rsidP="00FC7B1E">
            <w:pPr>
              <w:pStyle w:val="ListParagraph"/>
              <w:spacing w:after="0" w:line="240" w:lineRule="auto"/>
              <w:ind w:left="567"/>
            </w:pPr>
          </w:p>
        </w:tc>
      </w:tr>
      <w:tr w:rsidR="001D1B56" w14:paraId="44EF2EE9" w14:textId="77777777" w:rsidTr="00FC7B1E">
        <w:sdt>
          <w:sdtPr>
            <w:rPr>
              <w:rFonts w:ascii="MS Gothic" w:eastAsia="MS Gothic" w:hAnsi="MS Gothic"/>
              <w:b/>
            </w:rPr>
            <w:id w:val="1013264794"/>
            <w14:checkbox>
              <w14:checked w14:val="0"/>
              <w14:checkedState w14:val="2612" w14:font="MS Gothic"/>
              <w14:uncheckedState w14:val="2610" w14:font="MS Gothic"/>
            </w14:checkbox>
          </w:sdtPr>
          <w:sdtEndPr/>
          <w:sdtContent>
            <w:tc>
              <w:tcPr>
                <w:tcW w:w="1075" w:type="dxa"/>
              </w:tcPr>
              <w:p w14:paraId="455176E2"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614AA0E1" w14:textId="77777777" w:rsidR="001D1B56" w:rsidRPr="007418BD" w:rsidRDefault="001D1B56" w:rsidP="00FC7B1E"/>
        </w:tc>
        <w:tc>
          <w:tcPr>
            <w:tcW w:w="2970" w:type="dxa"/>
          </w:tcPr>
          <w:p w14:paraId="070ABD58" w14:textId="77777777" w:rsidR="001D1B56" w:rsidRDefault="001D1B56" w:rsidP="00FC7B1E">
            <w:pPr>
              <w:pStyle w:val="ListParagraph"/>
              <w:spacing w:after="0" w:line="240" w:lineRule="auto"/>
              <w:ind w:left="361" w:hanging="398"/>
              <w:rPr>
                <w:i/>
              </w:rPr>
            </w:pPr>
          </w:p>
        </w:tc>
        <w:tc>
          <w:tcPr>
            <w:tcW w:w="2111" w:type="dxa"/>
          </w:tcPr>
          <w:p w14:paraId="420E9822" w14:textId="77777777" w:rsidR="001D1B56" w:rsidRDefault="001D1B56" w:rsidP="00FC7B1E">
            <w:pPr>
              <w:pStyle w:val="ListParagraph"/>
              <w:spacing w:after="0" w:line="240" w:lineRule="auto"/>
              <w:ind w:left="567"/>
            </w:pPr>
          </w:p>
        </w:tc>
      </w:tr>
      <w:tr w:rsidR="001D1B56" w14:paraId="1AA5E976" w14:textId="77777777" w:rsidTr="00FC7B1E">
        <w:tc>
          <w:tcPr>
            <w:tcW w:w="12996" w:type="dxa"/>
            <w:gridSpan w:val="4"/>
            <w:shd w:val="clear" w:color="auto" w:fill="4472C4" w:themeFill="accent1"/>
          </w:tcPr>
          <w:p w14:paraId="26E78354"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1D1B56" w14:paraId="413A7779" w14:textId="77777777" w:rsidTr="00FC7B1E">
        <w:tc>
          <w:tcPr>
            <w:tcW w:w="12996" w:type="dxa"/>
            <w:gridSpan w:val="4"/>
          </w:tcPr>
          <w:p w14:paraId="69FA1354" w14:textId="77777777" w:rsidR="001D1B56" w:rsidRDefault="001D1B56" w:rsidP="00FC7B1E">
            <w:pPr>
              <w:rPr>
                <w:i/>
              </w:rPr>
            </w:pPr>
          </w:p>
          <w:p w14:paraId="39C477F3" w14:textId="77777777" w:rsidR="001D1B56" w:rsidRPr="001D1B56" w:rsidRDefault="001D1B56" w:rsidP="00FC7B1E">
            <w:pPr>
              <w:rPr>
                <w:i/>
              </w:rPr>
            </w:pPr>
          </w:p>
        </w:tc>
      </w:tr>
      <w:tr w:rsidR="001D1B56" w14:paraId="39EF5095" w14:textId="77777777" w:rsidTr="00FC7B1E">
        <w:tc>
          <w:tcPr>
            <w:tcW w:w="12996" w:type="dxa"/>
            <w:gridSpan w:val="4"/>
            <w:shd w:val="clear" w:color="auto" w:fill="4472C4" w:themeFill="accent1"/>
          </w:tcPr>
          <w:p w14:paraId="7B0640C2"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1D1B56" w14:paraId="4FC96D36" w14:textId="77777777" w:rsidTr="00FC7B1E">
        <w:tc>
          <w:tcPr>
            <w:tcW w:w="12996" w:type="dxa"/>
            <w:gridSpan w:val="4"/>
            <w:shd w:val="clear" w:color="auto" w:fill="FFFFFF" w:themeFill="background1"/>
          </w:tcPr>
          <w:p w14:paraId="2CF33295" w14:textId="77777777" w:rsidR="001D1B56" w:rsidRPr="001D1B56" w:rsidRDefault="001D1B56" w:rsidP="00FC7B1E">
            <w:pPr>
              <w:rPr>
                <w:i/>
              </w:rPr>
            </w:pPr>
          </w:p>
          <w:p w14:paraId="08E8386D" w14:textId="77777777" w:rsidR="001D1B56" w:rsidRPr="001D1B56" w:rsidRDefault="001D1B56" w:rsidP="00FC7B1E">
            <w:pPr>
              <w:rPr>
                <w:i/>
              </w:rPr>
            </w:pPr>
          </w:p>
        </w:tc>
      </w:tr>
      <w:tr w:rsidR="001D1B56" w14:paraId="3C58CE14" w14:textId="77777777" w:rsidTr="00FC7B1E">
        <w:trPr>
          <w:trHeight w:val="301"/>
        </w:trPr>
        <w:tc>
          <w:tcPr>
            <w:tcW w:w="12996" w:type="dxa"/>
            <w:gridSpan w:val="4"/>
            <w:shd w:val="clear" w:color="auto" w:fill="4472C4" w:themeFill="accent1"/>
          </w:tcPr>
          <w:p w14:paraId="7D6F929F" w14:textId="77777777" w:rsidR="001D1B56" w:rsidRDefault="001D1B56" w:rsidP="00FC7B1E">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6F765DDB" w14:textId="77777777" w:rsidTr="00FC7B1E">
        <w:tc>
          <w:tcPr>
            <w:tcW w:w="12996" w:type="dxa"/>
            <w:gridSpan w:val="4"/>
            <w:shd w:val="clear" w:color="auto" w:fill="FFFFFF" w:themeFill="background1"/>
          </w:tcPr>
          <w:p w14:paraId="35E6B9E5" w14:textId="77777777" w:rsidR="001D1B56" w:rsidRDefault="001D1B56" w:rsidP="00FC7B1E">
            <w:pPr>
              <w:pStyle w:val="ListParagraph"/>
              <w:ind w:left="510"/>
              <w:rPr>
                <w:i/>
              </w:rPr>
            </w:pPr>
          </w:p>
        </w:tc>
      </w:tr>
    </w:tbl>
    <w:p w14:paraId="3AA2F22C" w14:textId="1831595B" w:rsidR="001D1B56" w:rsidRDefault="001D1B56">
      <w:pPr>
        <w:rPr>
          <w:lang w:val="en-AU" w:eastAsia="en-AU"/>
        </w:rPr>
      </w:pPr>
    </w:p>
    <w:p w14:paraId="68195B44" w14:textId="77777777" w:rsidR="001D1B56" w:rsidRDefault="001D1B56">
      <w:pPr>
        <w:rPr>
          <w:lang w:val="en-AU" w:eastAsia="en-AU"/>
        </w:rPr>
      </w:pPr>
    </w:p>
    <w:p w14:paraId="59BA7AE5" w14:textId="62098C2A" w:rsidR="001D1B56" w:rsidRDefault="001D1B56">
      <w:pPr>
        <w:rPr>
          <w:lang w:val="en-AU" w:eastAsia="en-AU"/>
        </w:rPr>
      </w:pPr>
    </w:p>
    <w:p w14:paraId="23531375" w14:textId="451E2E12" w:rsidR="001D1B56" w:rsidRDefault="001D1B56">
      <w:pPr>
        <w:rPr>
          <w:lang w:val="en-AU" w:eastAsia="en-AU"/>
        </w:rPr>
      </w:pPr>
    </w:p>
    <w:p w14:paraId="05237EB8" w14:textId="307BF793" w:rsidR="00F25669" w:rsidRPr="00356FA0" w:rsidRDefault="00F25669" w:rsidP="00F25669">
      <w:pPr>
        <w:pStyle w:val="Heading1"/>
        <w:rPr>
          <w:rFonts w:asciiTheme="minorHAnsi" w:hAnsiTheme="minorHAnsi" w:cstheme="minorHAnsi"/>
          <w:sz w:val="32"/>
        </w:rPr>
      </w:pPr>
      <w:r>
        <w:rPr>
          <w:rFonts w:asciiTheme="minorHAnsi" w:hAnsiTheme="minorHAnsi" w:cstheme="minorHAnsi"/>
          <w:sz w:val="32"/>
        </w:rPr>
        <w:lastRenderedPageBreak/>
        <w:t>Project Funding Request</w:t>
      </w:r>
      <w:r w:rsidRPr="00356FA0">
        <w:rPr>
          <w:rFonts w:asciiTheme="minorHAnsi" w:hAnsiTheme="minorHAnsi" w:cstheme="minorHAnsi"/>
          <w:sz w:val="32"/>
        </w:rPr>
        <w:t xml:space="preserve"> 2019 – 2020</w:t>
      </w:r>
    </w:p>
    <w:p w14:paraId="3DC118E8" w14:textId="77777777" w:rsidR="00F25669" w:rsidRDefault="00F25669" w:rsidP="00F25669">
      <w:pPr>
        <w:rPr>
          <w:b/>
        </w:rPr>
      </w:pPr>
      <w:r w:rsidRPr="00903FDB">
        <w:rPr>
          <w:b/>
        </w:rPr>
        <w:t>Name of Professional Unit:</w:t>
      </w:r>
    </w:p>
    <w:p w14:paraId="3EAE2482" w14:textId="19D20E4C" w:rsidR="007401E6" w:rsidRDefault="007401E6" w:rsidP="007401E6"/>
    <w:tbl>
      <w:tblPr>
        <w:tblStyle w:val="LightList-Accent1"/>
        <w:tblW w:w="5000" w:type="pct"/>
        <w:tblBorders>
          <w:insideH w:val="single" w:sz="8" w:space="0" w:color="4472C4" w:themeColor="accent1"/>
          <w:insideV w:val="single" w:sz="8" w:space="0" w:color="4472C4" w:themeColor="accent1"/>
        </w:tblBorders>
        <w:tblLook w:val="04A0" w:firstRow="1" w:lastRow="0" w:firstColumn="1" w:lastColumn="0" w:noHBand="0" w:noVBand="1"/>
      </w:tblPr>
      <w:tblGrid>
        <w:gridCol w:w="4778"/>
        <w:gridCol w:w="8220"/>
      </w:tblGrid>
      <w:tr w:rsidR="007401E6" w14:paraId="41369840" w14:textId="77777777" w:rsidTr="00CB60FA">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14:paraId="39BB71AF" w14:textId="77777777" w:rsidR="007401E6" w:rsidRPr="004F7144" w:rsidRDefault="007401E6" w:rsidP="004523EB">
            <w:pPr>
              <w:pStyle w:val="NoSpacing"/>
              <w:rPr>
                <w:b w:val="0"/>
              </w:rPr>
            </w:pPr>
            <w:r>
              <w:t>Project</w:t>
            </w:r>
            <w:r w:rsidRPr="004F7144">
              <w:t xml:space="preserve"> or activity</w:t>
            </w:r>
            <w:r>
              <w:t xml:space="preserve"> </w:t>
            </w:r>
          </w:p>
          <w:p w14:paraId="2F1FEECC" w14:textId="77777777" w:rsidR="007401E6" w:rsidRDefault="007401E6" w:rsidP="004523EB">
            <w:pPr>
              <w:pStyle w:val="NoSpacing"/>
              <w:rPr>
                <w:b w:val="0"/>
                <w:bCs w:val="0"/>
                <w:i/>
              </w:rPr>
            </w:pPr>
            <w:r w:rsidRPr="004F7144">
              <w:rPr>
                <w:i/>
              </w:rPr>
              <w:t>Use your list above</w:t>
            </w:r>
          </w:p>
          <w:p w14:paraId="0F7EA604" w14:textId="77777777" w:rsidR="00F25669" w:rsidRDefault="00F25669" w:rsidP="004523EB">
            <w:pPr>
              <w:pStyle w:val="NoSpacing"/>
              <w:rPr>
                <w:b w:val="0"/>
                <w:bCs w:val="0"/>
                <w:i/>
              </w:rPr>
            </w:pPr>
          </w:p>
          <w:p w14:paraId="670513F9" w14:textId="7718DA61" w:rsidR="00F25669" w:rsidRPr="004F7144" w:rsidRDefault="00F25669" w:rsidP="004523EB">
            <w:pPr>
              <w:pStyle w:val="NoSpacing"/>
              <w:rPr>
                <w:i/>
              </w:rPr>
            </w:pPr>
          </w:p>
        </w:tc>
        <w:tc>
          <w:tcPr>
            <w:tcW w:w="3162" w:type="pct"/>
            <w:shd w:val="clear" w:color="auto" w:fill="FFFFFF" w:themeFill="background1"/>
          </w:tcPr>
          <w:p w14:paraId="48DC29A6" w14:textId="2B8AC960" w:rsidR="007401E6" w:rsidRPr="001C58C7" w:rsidRDefault="007401E6" w:rsidP="004523EB">
            <w:pPr>
              <w:pStyle w:val="NoSpacing"/>
              <w:cnfStyle w:val="100000000000" w:firstRow="1" w:lastRow="0" w:firstColumn="0" w:lastColumn="0" w:oddVBand="0" w:evenVBand="0" w:oddHBand="0" w:evenHBand="0" w:firstRowFirstColumn="0" w:firstRowLastColumn="0" w:lastRowFirstColumn="0" w:lastRowLastColumn="0"/>
              <w:rPr>
                <w:b w:val="0"/>
                <w:i/>
                <w:color w:val="auto"/>
              </w:rPr>
            </w:pPr>
          </w:p>
        </w:tc>
      </w:tr>
      <w:tr w:rsidR="00CB60FA" w14:paraId="5A3AA01D" w14:textId="77777777" w:rsidTr="00CB60FA">
        <w:trPr>
          <w:cnfStyle w:val="000000100000" w:firstRow="0" w:lastRow="0" w:firstColumn="0" w:lastColumn="0" w:oddVBand="0" w:evenVBand="0" w:oddHBand="1" w:evenHBand="0" w:firstRowFirstColumn="0" w:firstRowLastColumn="0" w:lastRowFirstColumn="0" w:lastRowLastColumn="0"/>
          <w:trHeight w:val="2036"/>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472C4" w:themeFill="accent1"/>
          </w:tcPr>
          <w:p w14:paraId="667BAC02" w14:textId="2CB943A1" w:rsidR="00CB60FA" w:rsidRPr="004F7144" w:rsidRDefault="00CB60FA" w:rsidP="004523EB">
            <w:pPr>
              <w:pStyle w:val="NoSpacing"/>
              <w:rPr>
                <w:b w:val="0"/>
                <w:color w:val="FFFFFF" w:themeColor="background1"/>
              </w:rPr>
            </w:pPr>
            <w:r w:rsidRPr="004F7144">
              <w:rPr>
                <w:color w:val="FFFFFF" w:themeColor="background1"/>
              </w:rPr>
              <w:t>Resources</w:t>
            </w:r>
            <w:r>
              <w:rPr>
                <w:color w:val="FFFFFF" w:themeColor="background1"/>
              </w:rPr>
              <w:t xml:space="preserve"> and Amount of Funding</w:t>
            </w:r>
          </w:p>
          <w:p w14:paraId="4D7A3725" w14:textId="67DBF1CF" w:rsidR="00CB60FA" w:rsidRDefault="00CB60FA" w:rsidP="00FF38DC">
            <w:pPr>
              <w:pStyle w:val="NoSpacing"/>
              <w:rPr>
                <w:b w:val="0"/>
                <w:bCs w:val="0"/>
                <w:color w:val="FFFFFF" w:themeColor="background1"/>
              </w:rPr>
            </w:pPr>
            <w:r w:rsidRPr="004F7144">
              <w:rPr>
                <w:color w:val="FFFFFF" w:themeColor="background1"/>
              </w:rPr>
              <w:br/>
              <w:t>For what do you need resources in relation to this task</w:t>
            </w:r>
            <w:r>
              <w:rPr>
                <w:color w:val="FFFFFF" w:themeColor="background1"/>
              </w:rPr>
              <w:t>? What is the estimated amount of funding required</w:t>
            </w:r>
            <w:r w:rsidR="00AF5E6C">
              <w:rPr>
                <w:color w:val="FFFFFF" w:themeColor="background1"/>
              </w:rPr>
              <w:t xml:space="preserve"> for these resources</w:t>
            </w:r>
            <w:r>
              <w:rPr>
                <w:color w:val="FFFFFF" w:themeColor="background1"/>
              </w:rPr>
              <w:t>?  Refer to the Project Funding Request Criteria.</w:t>
            </w:r>
          </w:p>
          <w:p w14:paraId="6546B8F5" w14:textId="74B1363A" w:rsidR="00CB60FA" w:rsidRPr="00F25669" w:rsidRDefault="00CB60FA" w:rsidP="00FF38DC">
            <w:pPr>
              <w:pStyle w:val="NoSpacing"/>
              <w:rPr>
                <w:color w:val="FFFFFF" w:themeColor="background1"/>
              </w:rPr>
            </w:pPr>
          </w:p>
        </w:tc>
        <w:tc>
          <w:tcPr>
            <w:tcW w:w="3162" w:type="pct"/>
          </w:tcPr>
          <w:p w14:paraId="65326ADD" w14:textId="065C417F" w:rsidR="00CB60FA" w:rsidRPr="001C58C7" w:rsidRDefault="00CB60FA" w:rsidP="004523EB">
            <w:pPr>
              <w:pStyle w:val="NoSpacing"/>
              <w:cnfStyle w:val="000000100000" w:firstRow="0" w:lastRow="0" w:firstColumn="0" w:lastColumn="0" w:oddVBand="0" w:evenVBand="0" w:oddHBand="1" w:evenHBand="0" w:firstRowFirstColumn="0" w:firstRowLastColumn="0" w:lastRowFirstColumn="0" w:lastRowLastColumn="0"/>
            </w:pPr>
          </w:p>
        </w:tc>
      </w:tr>
      <w:tr w:rsidR="00CB60FA" w14:paraId="55A9EDFE" w14:textId="77777777" w:rsidTr="00CB60FA">
        <w:trPr>
          <w:trHeight w:val="1008"/>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472C4" w:themeFill="accent1"/>
          </w:tcPr>
          <w:p w14:paraId="45BBD50E" w14:textId="592CDADF" w:rsidR="00CB60FA" w:rsidRDefault="00CB60FA" w:rsidP="004523EB">
            <w:pPr>
              <w:pStyle w:val="NoSpacing"/>
              <w:rPr>
                <w:color w:val="FFFFFF" w:themeColor="background1"/>
              </w:rPr>
            </w:pPr>
            <w:r>
              <w:rPr>
                <w:color w:val="FFFFFF" w:themeColor="background1"/>
              </w:rPr>
              <w:t>Estimate time and cost.</w:t>
            </w:r>
          </w:p>
          <w:p w14:paraId="066E4FD8" w14:textId="77777777" w:rsidR="00CB60FA" w:rsidRDefault="00CB60FA" w:rsidP="004523EB">
            <w:pPr>
              <w:pStyle w:val="NoSpacing"/>
              <w:rPr>
                <w:b w:val="0"/>
                <w:i/>
                <w:color w:val="FFFFFF" w:themeColor="background1"/>
              </w:rPr>
            </w:pPr>
          </w:p>
          <w:p w14:paraId="464AEAE0" w14:textId="163FF0D6" w:rsidR="00CB60FA" w:rsidRDefault="00AF5E6C" w:rsidP="004523EB">
            <w:pPr>
              <w:pStyle w:val="NoSpacing"/>
              <w:rPr>
                <w:b w:val="0"/>
                <w:i/>
                <w:color w:val="FFFFFF" w:themeColor="background1"/>
              </w:rPr>
            </w:pPr>
            <w:r>
              <w:rPr>
                <w:bCs w:val="0"/>
                <w:i/>
                <w:color w:val="FFFFFF" w:themeColor="background1"/>
              </w:rPr>
              <w:t>Give</w:t>
            </w:r>
            <w:r w:rsidR="00CB60FA">
              <w:rPr>
                <w:bCs w:val="0"/>
                <w:i/>
                <w:color w:val="FFFFFF" w:themeColor="background1"/>
              </w:rPr>
              <w:t xml:space="preserve"> a breakdown of </w:t>
            </w:r>
            <w:r>
              <w:rPr>
                <w:bCs w:val="0"/>
                <w:i/>
                <w:color w:val="FFFFFF" w:themeColor="background1"/>
              </w:rPr>
              <w:t xml:space="preserve">the </w:t>
            </w:r>
            <w:r w:rsidR="00CB60FA">
              <w:rPr>
                <w:bCs w:val="0"/>
                <w:i/>
                <w:color w:val="FFFFFF" w:themeColor="background1"/>
              </w:rPr>
              <w:t>tasks</w:t>
            </w:r>
            <w:r w:rsidR="00CB60FA" w:rsidRPr="003D63A8">
              <w:rPr>
                <w:bCs w:val="0"/>
                <w:i/>
                <w:color w:val="FFFFFF" w:themeColor="background1"/>
              </w:rPr>
              <w:t xml:space="preserve"> </w:t>
            </w:r>
            <w:r>
              <w:rPr>
                <w:bCs w:val="0"/>
                <w:i/>
                <w:color w:val="FFFFFF" w:themeColor="background1"/>
              </w:rPr>
              <w:t>in</w:t>
            </w:r>
            <w:r w:rsidR="00CB60FA" w:rsidRPr="003D63A8">
              <w:rPr>
                <w:bCs w:val="0"/>
                <w:i/>
                <w:color w:val="FFFFFF" w:themeColor="background1"/>
              </w:rPr>
              <w:t xml:space="preserve"> your </w:t>
            </w:r>
            <w:r w:rsidR="00CB60FA">
              <w:rPr>
                <w:bCs w:val="0"/>
                <w:i/>
                <w:color w:val="FFFFFF" w:themeColor="background1"/>
              </w:rPr>
              <w:t xml:space="preserve">project </w:t>
            </w:r>
            <w:r w:rsidR="00CB60FA" w:rsidRPr="003D63A8">
              <w:rPr>
                <w:bCs w:val="0"/>
                <w:i/>
                <w:color w:val="FFFFFF" w:themeColor="background1"/>
              </w:rPr>
              <w:t>t</w:t>
            </w:r>
            <w:r w:rsidR="00CB60FA">
              <w:rPr>
                <w:bCs w:val="0"/>
                <w:i/>
                <w:color w:val="FFFFFF" w:themeColor="background1"/>
              </w:rPr>
              <w:t xml:space="preserve">hat require </w:t>
            </w:r>
            <w:proofErr w:type="gramStart"/>
            <w:r w:rsidR="00CB60FA">
              <w:rPr>
                <w:bCs w:val="0"/>
                <w:i/>
                <w:color w:val="FFFFFF" w:themeColor="background1"/>
              </w:rPr>
              <w:t>funding</w:t>
            </w:r>
            <w:r w:rsidR="00CB60FA" w:rsidRPr="003D63A8">
              <w:rPr>
                <w:bCs w:val="0"/>
                <w:i/>
                <w:color w:val="FFFFFF" w:themeColor="background1"/>
              </w:rPr>
              <w:t xml:space="preserve"> </w:t>
            </w:r>
            <w:r w:rsidR="00CB60FA">
              <w:rPr>
                <w:bCs w:val="0"/>
                <w:i/>
                <w:color w:val="FFFFFF" w:themeColor="background1"/>
              </w:rPr>
              <w:t>.</w:t>
            </w:r>
            <w:proofErr w:type="gramEnd"/>
            <w:r w:rsidR="00CB60FA">
              <w:rPr>
                <w:bCs w:val="0"/>
                <w:i/>
                <w:color w:val="FFFFFF" w:themeColor="background1"/>
              </w:rPr>
              <w:t xml:space="preserve"> Give an estimate for the </w:t>
            </w:r>
            <w:r w:rsidR="00990C45">
              <w:rPr>
                <w:bCs w:val="0"/>
                <w:i/>
                <w:color w:val="FFFFFF" w:themeColor="background1"/>
              </w:rPr>
              <w:t>work time</w:t>
            </w:r>
            <w:r w:rsidR="00CB60FA">
              <w:rPr>
                <w:bCs w:val="0"/>
                <w:i/>
                <w:color w:val="FFFFFF" w:themeColor="background1"/>
              </w:rPr>
              <w:t xml:space="preserve"> and funds dedicated to each task. </w:t>
            </w:r>
          </w:p>
          <w:p w14:paraId="4750F661" w14:textId="69358C0E" w:rsidR="00CB60FA" w:rsidRPr="003D63A8" w:rsidRDefault="00CB60FA" w:rsidP="004523EB">
            <w:pPr>
              <w:pStyle w:val="NoSpacing"/>
              <w:rPr>
                <w:bCs w:val="0"/>
                <w:i/>
                <w:color w:val="FFFFFF" w:themeColor="background1"/>
              </w:rPr>
            </w:pPr>
          </w:p>
        </w:tc>
        <w:tc>
          <w:tcPr>
            <w:tcW w:w="3162" w:type="pct"/>
          </w:tcPr>
          <w:p w14:paraId="0808D397" w14:textId="43F07B2F" w:rsidR="00CB60FA" w:rsidRPr="007878AB" w:rsidRDefault="00CB60FA" w:rsidP="004523EB">
            <w:pPr>
              <w:pStyle w:val="NoSpacing"/>
              <w:cnfStyle w:val="000000000000" w:firstRow="0" w:lastRow="0" w:firstColumn="0" w:lastColumn="0" w:oddVBand="0" w:evenVBand="0" w:oddHBand="0" w:evenHBand="0" w:firstRowFirstColumn="0" w:firstRowLastColumn="0" w:lastRowFirstColumn="0" w:lastRowLastColumn="0"/>
              <w:rPr>
                <w:i/>
              </w:rPr>
            </w:pPr>
          </w:p>
        </w:tc>
      </w:tr>
      <w:tr w:rsidR="00CB60FA" w14:paraId="22E4D59F" w14:textId="77777777" w:rsidTr="00CB60F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472C4" w:themeFill="accent1"/>
          </w:tcPr>
          <w:p w14:paraId="1B1AAB97" w14:textId="0BB05D7D" w:rsidR="00CB60FA" w:rsidRDefault="00CB60FA" w:rsidP="004523EB">
            <w:pPr>
              <w:pStyle w:val="NoSpacing"/>
              <w:rPr>
                <w:b w:val="0"/>
                <w:bCs w:val="0"/>
                <w:color w:val="FFFFFF" w:themeColor="background1"/>
              </w:rPr>
            </w:pPr>
            <w:r>
              <w:rPr>
                <w:color w:val="FFFFFF" w:themeColor="background1"/>
              </w:rPr>
              <w:t>Reimbursement</w:t>
            </w:r>
            <w:r w:rsidRPr="004F7144">
              <w:rPr>
                <w:color w:val="FFFFFF" w:themeColor="background1"/>
              </w:rPr>
              <w:t xml:space="preserve">. </w:t>
            </w:r>
          </w:p>
          <w:p w14:paraId="45BF6AFB" w14:textId="0E16C89B" w:rsidR="00CB60FA" w:rsidRPr="004F7144" w:rsidRDefault="00CB60FA" w:rsidP="004523EB">
            <w:pPr>
              <w:pStyle w:val="NoSpacing"/>
              <w:rPr>
                <w:color w:val="FFFFFF" w:themeColor="background1"/>
              </w:rPr>
            </w:pPr>
            <w:r w:rsidRPr="004F7144">
              <w:rPr>
                <w:color w:val="FFFFFF" w:themeColor="background1"/>
              </w:rPr>
              <w:br/>
              <w:t>When would the money need reimbursement?</w:t>
            </w:r>
          </w:p>
          <w:p w14:paraId="5B77E624" w14:textId="2F8B4D07" w:rsidR="00CB60FA" w:rsidRDefault="00CB60FA" w:rsidP="004523EB">
            <w:pPr>
              <w:pStyle w:val="NoSpacing"/>
              <w:rPr>
                <w:i/>
                <w:color w:val="FFFFFF" w:themeColor="background1"/>
              </w:rPr>
            </w:pPr>
            <w:r w:rsidRPr="004F7144">
              <w:rPr>
                <w:i/>
                <w:color w:val="FFFFFF" w:themeColor="background1"/>
              </w:rPr>
              <w:t>Usually reimbursements are made following completion of the work, however, pre-payment can be arranged in some circumstances</w:t>
            </w:r>
          </w:p>
          <w:p w14:paraId="21C4CD72" w14:textId="77777777" w:rsidR="00CB60FA" w:rsidRPr="004F7144" w:rsidRDefault="00CB60FA" w:rsidP="004523EB">
            <w:pPr>
              <w:pStyle w:val="NoSpacing"/>
              <w:rPr>
                <w:i/>
                <w:color w:val="FFFFFF" w:themeColor="background1"/>
              </w:rPr>
            </w:pPr>
          </w:p>
        </w:tc>
        <w:tc>
          <w:tcPr>
            <w:tcW w:w="3162" w:type="pct"/>
          </w:tcPr>
          <w:p w14:paraId="160A4424" w14:textId="7BB287FF" w:rsidR="00CB60FA" w:rsidRPr="009C223D" w:rsidRDefault="00CB60FA" w:rsidP="004523EB">
            <w:pPr>
              <w:pStyle w:val="NoSpacing"/>
              <w:cnfStyle w:val="000000100000" w:firstRow="0" w:lastRow="0" w:firstColumn="0" w:lastColumn="0" w:oddVBand="0" w:evenVBand="0" w:oddHBand="1" w:evenHBand="0" w:firstRowFirstColumn="0" w:firstRowLastColumn="0" w:lastRowFirstColumn="0" w:lastRowLastColumn="0"/>
              <w:rPr>
                <w:i/>
              </w:rPr>
            </w:pPr>
          </w:p>
        </w:tc>
      </w:tr>
    </w:tbl>
    <w:p w14:paraId="2DBA7856" w14:textId="77777777" w:rsidR="008078E2" w:rsidRDefault="008078E2" w:rsidP="001B2D1C">
      <w:pPr>
        <w:pStyle w:val="Heading1"/>
        <w:rPr>
          <w:rFonts w:asciiTheme="minorHAnsi" w:hAnsiTheme="minorHAnsi" w:cstheme="minorHAnsi"/>
        </w:rPr>
        <w:sectPr w:rsidR="008078E2" w:rsidSect="008078E2">
          <w:pgSz w:w="15840" w:h="12240" w:orient="landscape"/>
          <w:pgMar w:top="1411" w:right="1411" w:bottom="1411" w:left="1411" w:header="720" w:footer="720" w:gutter="0"/>
          <w:cols w:space="720"/>
          <w:docGrid w:linePitch="360"/>
        </w:sectPr>
      </w:pPr>
    </w:p>
    <w:p w14:paraId="469E5841" w14:textId="77777777" w:rsidR="008078E2" w:rsidRDefault="008078E2" w:rsidP="001B2D1C">
      <w:pPr>
        <w:pStyle w:val="NoSpacing"/>
        <w:rPr>
          <w:sz w:val="20"/>
        </w:rPr>
      </w:pPr>
    </w:p>
    <w:p w14:paraId="2BD34946" w14:textId="5602CE1E" w:rsidR="008078E2" w:rsidRPr="00E712F0" w:rsidRDefault="008078E2" w:rsidP="008078E2">
      <w:pPr>
        <w:pStyle w:val="Heading1"/>
        <w:rPr>
          <w:rFonts w:asciiTheme="minorHAnsi" w:hAnsiTheme="minorHAnsi" w:cstheme="minorHAnsi"/>
        </w:rPr>
      </w:pPr>
      <w:r w:rsidRPr="00E712F0">
        <w:rPr>
          <w:rFonts w:asciiTheme="minorHAnsi" w:hAnsiTheme="minorHAnsi" w:cstheme="minorHAnsi"/>
        </w:rPr>
        <w:t xml:space="preserve">Project Funding Request Criteria </w:t>
      </w:r>
    </w:p>
    <w:p w14:paraId="431A7935" w14:textId="77777777" w:rsidR="008078E2" w:rsidRDefault="008078E2" w:rsidP="001B2D1C">
      <w:pPr>
        <w:pStyle w:val="NoSpacing"/>
        <w:rPr>
          <w:sz w:val="20"/>
        </w:rPr>
      </w:pPr>
    </w:p>
    <w:p w14:paraId="5E9902C9" w14:textId="63AEC723" w:rsidR="001B2D1C" w:rsidRPr="008078E2" w:rsidRDefault="001B2D1C" w:rsidP="001B2D1C">
      <w:pPr>
        <w:pStyle w:val="NoSpacing"/>
        <w:rPr>
          <w:sz w:val="21"/>
          <w:szCs w:val="21"/>
        </w:rPr>
      </w:pPr>
      <w:r w:rsidRPr="008078E2">
        <w:rPr>
          <w:sz w:val="21"/>
          <w:szCs w:val="21"/>
        </w:rPr>
        <w:t>Use the following list in order to identify what kind of activity needs resourcing and therefore what details the PC will expect to read. If you have other details or requests, do not feel restricted to this list:</w:t>
      </w:r>
    </w:p>
    <w:p w14:paraId="2F0CAEF7"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Project meeting (please note that the PC Funds are extremely limited so physical meetings that need funding are not encouraged unless necessary to move a project forward urgently; please try to conduct discussions online or via telephone conference and coordinate your work online where at all possible) – </w:t>
      </w:r>
    </w:p>
    <w:p w14:paraId="14A0FA52"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why is the meeting needed and why can it not be conducted </w:t>
      </w:r>
      <w:proofErr w:type="gramStart"/>
      <w:r w:rsidRPr="008078E2">
        <w:rPr>
          <w:sz w:val="21"/>
          <w:szCs w:val="21"/>
        </w:rPr>
        <w:t>online,</w:t>
      </w:r>
      <w:proofErr w:type="gramEnd"/>
      <w:r w:rsidRPr="008078E2">
        <w:rPr>
          <w:sz w:val="21"/>
          <w:szCs w:val="21"/>
        </w:rPr>
        <w:t xml:space="preserve"> </w:t>
      </w:r>
    </w:p>
    <w:p w14:paraId="7EAFE54A"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who needs funding (give names),</w:t>
      </w:r>
    </w:p>
    <w:p w14:paraId="3CFC4F5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where is the meeting planned and when (if </w:t>
      </w:r>
      <w:proofErr w:type="gramStart"/>
      <w:r w:rsidRPr="008078E2">
        <w:rPr>
          <w:sz w:val="21"/>
          <w:szCs w:val="21"/>
        </w:rPr>
        <w:t>known),</w:t>
      </w:r>
      <w:proofErr w:type="gramEnd"/>
      <w:r w:rsidRPr="008078E2">
        <w:rPr>
          <w:sz w:val="21"/>
          <w:szCs w:val="21"/>
        </w:rPr>
        <w:t xml:space="preserve"> </w:t>
      </w:r>
    </w:p>
    <w:p w14:paraId="367D191F"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costs cannot be covered by the project participant themselves (hotel, flight, local travel, subsistence); </w:t>
      </w:r>
    </w:p>
    <w:p w14:paraId="7839838A"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Publications – </w:t>
      </w:r>
    </w:p>
    <w:p w14:paraId="517837B3"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document(s) need funding support, </w:t>
      </w:r>
    </w:p>
    <w:p w14:paraId="0BFD9D88"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how many copies need printing, if </w:t>
      </w:r>
      <w:proofErr w:type="gramStart"/>
      <w:r w:rsidRPr="008078E2">
        <w:rPr>
          <w:sz w:val="21"/>
          <w:szCs w:val="21"/>
        </w:rPr>
        <w:t>any,</w:t>
      </w:r>
      <w:proofErr w:type="gramEnd"/>
      <w:r w:rsidRPr="008078E2">
        <w:rPr>
          <w:sz w:val="21"/>
          <w:szCs w:val="21"/>
        </w:rPr>
        <w:t xml:space="preserve"> </w:t>
      </w:r>
    </w:p>
    <w:p w14:paraId="1B91132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services are required, if any (editing, design, proof-reading, etc.), </w:t>
      </w:r>
    </w:p>
    <w:p w14:paraId="27992B45"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delivery of the document (from where, to where, why); </w:t>
      </w:r>
    </w:p>
    <w:p w14:paraId="3A1DB6F4"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Meeting/workshop logistics – (if this is a project team meeting, see above), ensure there are details to describe the meeting appended when you submit this funding request to the PC (how many people are expected, what are the objectives, who are you partnering with, when and where is it anticipated it will take place, who will be the local organiser), </w:t>
      </w:r>
    </w:p>
    <w:p w14:paraId="21009405"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logistics need funding (computers, room hire, refreshments, printing), </w:t>
      </w:r>
    </w:p>
    <w:p w14:paraId="2E3B5471"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participant costs might need support (travel, accommodation), </w:t>
      </w:r>
    </w:p>
    <w:p w14:paraId="3523379C"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trainer costs are there (honorarium, travel, accommodation),</w:t>
      </w:r>
    </w:p>
    <w:p w14:paraId="23193D3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by what other means is the event being funded (participants’ own costs, sponsors, etc.). Give details;</w:t>
      </w:r>
    </w:p>
    <w:p w14:paraId="1A4EC6F2"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Webinar –</w:t>
      </w:r>
    </w:p>
    <w:p w14:paraId="5B32E277"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is being planned and with whom,</w:t>
      </w:r>
    </w:p>
    <w:p w14:paraId="4A26E40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Who is the target </w:t>
      </w:r>
      <w:proofErr w:type="gramStart"/>
      <w:r w:rsidRPr="008078E2">
        <w:rPr>
          <w:sz w:val="21"/>
          <w:szCs w:val="21"/>
        </w:rPr>
        <w:t>audience,</w:t>
      </w:r>
      <w:proofErr w:type="gramEnd"/>
    </w:p>
    <w:p w14:paraId="51075AA7"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technical requirements are there;</w:t>
      </w:r>
    </w:p>
    <w:p w14:paraId="222D9EA6"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Software –</w:t>
      </w:r>
    </w:p>
    <w:p w14:paraId="4B2C01F2"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software is required and why;</w:t>
      </w:r>
    </w:p>
    <w:p w14:paraId="7253913B"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Advocacy materials –</w:t>
      </w:r>
    </w:p>
    <w:p w14:paraId="0AF768FE"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See the relevant number above (project meeting, publication, webinar, etc.);</w:t>
      </w:r>
    </w:p>
    <w:p w14:paraId="508382C2"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Consultancy – </w:t>
      </w:r>
    </w:p>
    <w:p w14:paraId="603C25F0"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If you require the work of a consultant or a service, you should contact IFLA HQ to discuss this. Consultancy fees will be funded at the discretion of the Professional Committee and/or Governing Board only if they feel it is adequately justified. Provide full details giving the reasons for selection, details of the chosen consultant, and exact descriptions of what the consultant will do. If approved, a contract will then be written for a defined service or delivery of a specific product and signed by the Secretary General. Please note, other than in exceptional cases, projects requiring funding should already be within the scope of a unit’s expertise. </w:t>
      </w:r>
    </w:p>
    <w:p w14:paraId="73937A7C" w14:textId="0CE01064" w:rsidR="004523EB" w:rsidRPr="008078E2" w:rsidRDefault="001B2D1C" w:rsidP="008078E2">
      <w:pPr>
        <w:pStyle w:val="NoSpacing"/>
        <w:numPr>
          <w:ilvl w:val="0"/>
          <w:numId w:val="11"/>
        </w:numPr>
        <w:rPr>
          <w:sz w:val="21"/>
          <w:szCs w:val="21"/>
        </w:rPr>
      </w:pPr>
      <w:proofErr w:type="gramStart"/>
      <w:r w:rsidRPr="008078E2">
        <w:rPr>
          <w:sz w:val="21"/>
          <w:szCs w:val="21"/>
        </w:rPr>
        <w:t>Other  -</w:t>
      </w:r>
      <w:proofErr w:type="gramEnd"/>
      <w:r w:rsidRPr="008078E2">
        <w:rPr>
          <w:sz w:val="21"/>
          <w:szCs w:val="21"/>
        </w:rPr>
        <w:t xml:space="preserve"> funding item not covered by the categories above</w:t>
      </w:r>
      <w:r w:rsidR="008078E2" w:rsidRPr="008078E2">
        <w:rPr>
          <w:sz w:val="21"/>
          <w:szCs w:val="21"/>
        </w:rPr>
        <w:t>.</w:t>
      </w:r>
    </w:p>
    <w:sectPr w:rsidR="004523EB" w:rsidRPr="008078E2" w:rsidSect="008078E2">
      <w:pgSz w:w="12240" w:h="15840"/>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6F1"/>
    <w:multiLevelType w:val="hybridMultilevel"/>
    <w:tmpl w:val="DF44B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7901"/>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7E6F"/>
    <w:multiLevelType w:val="hybridMultilevel"/>
    <w:tmpl w:val="62CE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024EB"/>
    <w:multiLevelType w:val="hybridMultilevel"/>
    <w:tmpl w:val="2B3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7EAB"/>
    <w:multiLevelType w:val="hybridMultilevel"/>
    <w:tmpl w:val="66960E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2397E8C"/>
    <w:multiLevelType w:val="hybridMultilevel"/>
    <w:tmpl w:val="106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24936"/>
    <w:multiLevelType w:val="hybridMultilevel"/>
    <w:tmpl w:val="BC72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C77429"/>
    <w:multiLevelType w:val="hybridMultilevel"/>
    <w:tmpl w:val="3FB2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77D6F"/>
    <w:multiLevelType w:val="hybridMultilevel"/>
    <w:tmpl w:val="CD8E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E5CDE"/>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A1EA6"/>
    <w:multiLevelType w:val="hybridMultilevel"/>
    <w:tmpl w:val="20B4F9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C650E09"/>
    <w:multiLevelType w:val="hybridMultilevel"/>
    <w:tmpl w:val="2290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4"/>
  </w:num>
  <w:num w:numId="6">
    <w:abstractNumId w:val="10"/>
  </w:num>
  <w:num w:numId="7">
    <w:abstractNumId w:val="5"/>
  </w:num>
  <w:num w:numId="8">
    <w:abstractNumId w:val="0"/>
  </w:num>
  <w:num w:numId="9">
    <w:abstractNumId w:val="8"/>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E6"/>
    <w:rsid w:val="000144B8"/>
    <w:rsid w:val="00026571"/>
    <w:rsid w:val="00031619"/>
    <w:rsid w:val="0005336B"/>
    <w:rsid w:val="000766A8"/>
    <w:rsid w:val="0009573C"/>
    <w:rsid w:val="000A214F"/>
    <w:rsid w:val="000A5F9D"/>
    <w:rsid w:val="001024C5"/>
    <w:rsid w:val="00131127"/>
    <w:rsid w:val="00146973"/>
    <w:rsid w:val="00184F49"/>
    <w:rsid w:val="00191EAE"/>
    <w:rsid w:val="001B2D1C"/>
    <w:rsid w:val="001B5859"/>
    <w:rsid w:val="001D1B56"/>
    <w:rsid w:val="001D22A9"/>
    <w:rsid w:val="001D7109"/>
    <w:rsid w:val="001E195D"/>
    <w:rsid w:val="001E7A01"/>
    <w:rsid w:val="00203C69"/>
    <w:rsid w:val="002206A5"/>
    <w:rsid w:val="00297D3F"/>
    <w:rsid w:val="002C6E2E"/>
    <w:rsid w:val="002D4C72"/>
    <w:rsid w:val="00310573"/>
    <w:rsid w:val="0034027D"/>
    <w:rsid w:val="00356FA0"/>
    <w:rsid w:val="00360B37"/>
    <w:rsid w:val="003710B1"/>
    <w:rsid w:val="00391566"/>
    <w:rsid w:val="00394C7C"/>
    <w:rsid w:val="003A5338"/>
    <w:rsid w:val="003D0366"/>
    <w:rsid w:val="003D3B61"/>
    <w:rsid w:val="003D63A8"/>
    <w:rsid w:val="003E1E71"/>
    <w:rsid w:val="003F6E54"/>
    <w:rsid w:val="004141B8"/>
    <w:rsid w:val="004523EB"/>
    <w:rsid w:val="004A626C"/>
    <w:rsid w:val="004D0249"/>
    <w:rsid w:val="004D18D6"/>
    <w:rsid w:val="004E60C5"/>
    <w:rsid w:val="00504C1E"/>
    <w:rsid w:val="00506B13"/>
    <w:rsid w:val="00574245"/>
    <w:rsid w:val="0058102B"/>
    <w:rsid w:val="005C710C"/>
    <w:rsid w:val="005D2EC4"/>
    <w:rsid w:val="005D5D8E"/>
    <w:rsid w:val="005E3485"/>
    <w:rsid w:val="006060D7"/>
    <w:rsid w:val="00606D5C"/>
    <w:rsid w:val="00634BC7"/>
    <w:rsid w:val="00654FE7"/>
    <w:rsid w:val="00661250"/>
    <w:rsid w:val="00687178"/>
    <w:rsid w:val="00694947"/>
    <w:rsid w:val="006C07B2"/>
    <w:rsid w:val="006C1E5C"/>
    <w:rsid w:val="006D0EAE"/>
    <w:rsid w:val="00707129"/>
    <w:rsid w:val="007155A3"/>
    <w:rsid w:val="007165C9"/>
    <w:rsid w:val="007218B2"/>
    <w:rsid w:val="007309D0"/>
    <w:rsid w:val="0073173F"/>
    <w:rsid w:val="00735E68"/>
    <w:rsid w:val="0073725A"/>
    <w:rsid w:val="007401E6"/>
    <w:rsid w:val="00762F2B"/>
    <w:rsid w:val="00773D3D"/>
    <w:rsid w:val="00781B8F"/>
    <w:rsid w:val="0078418F"/>
    <w:rsid w:val="0078635E"/>
    <w:rsid w:val="007878AB"/>
    <w:rsid w:val="007A5FD0"/>
    <w:rsid w:val="007C582D"/>
    <w:rsid w:val="007C78BE"/>
    <w:rsid w:val="007F0096"/>
    <w:rsid w:val="007F464F"/>
    <w:rsid w:val="007F4B06"/>
    <w:rsid w:val="008078E2"/>
    <w:rsid w:val="00817400"/>
    <w:rsid w:val="00824E2E"/>
    <w:rsid w:val="0083482F"/>
    <w:rsid w:val="008511B9"/>
    <w:rsid w:val="00855EB4"/>
    <w:rsid w:val="008615F7"/>
    <w:rsid w:val="00862028"/>
    <w:rsid w:val="0086441C"/>
    <w:rsid w:val="00883E80"/>
    <w:rsid w:val="008D2E9B"/>
    <w:rsid w:val="008D44D2"/>
    <w:rsid w:val="008E23DB"/>
    <w:rsid w:val="00902992"/>
    <w:rsid w:val="00916B0E"/>
    <w:rsid w:val="0097328D"/>
    <w:rsid w:val="00990C45"/>
    <w:rsid w:val="00A046BB"/>
    <w:rsid w:val="00A26698"/>
    <w:rsid w:val="00A27A27"/>
    <w:rsid w:val="00A42132"/>
    <w:rsid w:val="00A656F3"/>
    <w:rsid w:val="00A92158"/>
    <w:rsid w:val="00AB3205"/>
    <w:rsid w:val="00AC65DA"/>
    <w:rsid w:val="00AF5E6C"/>
    <w:rsid w:val="00B45C60"/>
    <w:rsid w:val="00B47EB8"/>
    <w:rsid w:val="00B55811"/>
    <w:rsid w:val="00BA1652"/>
    <w:rsid w:val="00BA7F7C"/>
    <w:rsid w:val="00BF3488"/>
    <w:rsid w:val="00C02407"/>
    <w:rsid w:val="00C32924"/>
    <w:rsid w:val="00C42448"/>
    <w:rsid w:val="00C53B94"/>
    <w:rsid w:val="00C648C9"/>
    <w:rsid w:val="00C64C8E"/>
    <w:rsid w:val="00C70FC3"/>
    <w:rsid w:val="00C76CBA"/>
    <w:rsid w:val="00CB60FA"/>
    <w:rsid w:val="00CC06B6"/>
    <w:rsid w:val="00CD10C2"/>
    <w:rsid w:val="00CF3D98"/>
    <w:rsid w:val="00D02929"/>
    <w:rsid w:val="00D04764"/>
    <w:rsid w:val="00D31D59"/>
    <w:rsid w:val="00D347CA"/>
    <w:rsid w:val="00D40D49"/>
    <w:rsid w:val="00D4225D"/>
    <w:rsid w:val="00D9309A"/>
    <w:rsid w:val="00DA1CAA"/>
    <w:rsid w:val="00DB5F76"/>
    <w:rsid w:val="00DD1822"/>
    <w:rsid w:val="00DE7684"/>
    <w:rsid w:val="00E23C61"/>
    <w:rsid w:val="00E43681"/>
    <w:rsid w:val="00E62B99"/>
    <w:rsid w:val="00E712F0"/>
    <w:rsid w:val="00E8536A"/>
    <w:rsid w:val="00EA4C9A"/>
    <w:rsid w:val="00EA6997"/>
    <w:rsid w:val="00EB009B"/>
    <w:rsid w:val="00EB4432"/>
    <w:rsid w:val="00F25669"/>
    <w:rsid w:val="00F4018E"/>
    <w:rsid w:val="00FA2C14"/>
    <w:rsid w:val="00FC1161"/>
    <w:rsid w:val="00FD1AFB"/>
    <w:rsid w:val="00FD36F6"/>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C10B"/>
  <w15:chartTrackingRefBased/>
  <w15:docId w15:val="{1FD6F6E3-22E5-4085-BD9E-0838C671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E6"/>
  </w:style>
  <w:style w:type="paragraph" w:styleId="Heading1">
    <w:name w:val="heading 1"/>
    <w:basedOn w:val="Normal"/>
    <w:next w:val="Normal"/>
    <w:link w:val="Heading1Char"/>
    <w:uiPriority w:val="9"/>
    <w:qFormat/>
    <w:rsid w:val="007401E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E6"/>
    <w:rPr>
      <w:rFonts w:asciiTheme="majorHAnsi" w:eastAsiaTheme="majorEastAsia" w:hAnsiTheme="majorHAnsi" w:cstheme="majorBidi"/>
      <w:b/>
      <w:bCs/>
      <w:color w:val="2F5496" w:themeColor="accent1" w:themeShade="BF"/>
      <w:sz w:val="28"/>
      <w:szCs w:val="28"/>
      <w:lang w:val="en-AU" w:eastAsia="en-AU"/>
    </w:rPr>
  </w:style>
  <w:style w:type="paragraph" w:styleId="ListParagraph">
    <w:name w:val="List Paragraph"/>
    <w:basedOn w:val="Normal"/>
    <w:uiPriority w:val="34"/>
    <w:qFormat/>
    <w:rsid w:val="007401E6"/>
    <w:pPr>
      <w:spacing w:after="200" w:line="276" w:lineRule="auto"/>
      <w:ind w:left="720"/>
      <w:contextualSpacing/>
    </w:pPr>
    <w:rPr>
      <w:rFonts w:eastAsiaTheme="minorEastAsia"/>
      <w:lang w:val="en-AU" w:eastAsia="en-AU"/>
    </w:rPr>
  </w:style>
  <w:style w:type="paragraph" w:styleId="NoSpacing">
    <w:name w:val="No Spacing"/>
    <w:uiPriority w:val="1"/>
    <w:qFormat/>
    <w:rsid w:val="007401E6"/>
    <w:pPr>
      <w:spacing w:after="0" w:line="240" w:lineRule="auto"/>
    </w:pPr>
    <w:rPr>
      <w:rFonts w:eastAsiaTheme="minorEastAsia"/>
      <w:lang w:val="en-AU" w:eastAsia="en-AU"/>
    </w:rPr>
  </w:style>
  <w:style w:type="table" w:styleId="LightList-Accent1">
    <w:name w:val="Light List Accent 1"/>
    <w:basedOn w:val="TableNormal"/>
    <w:uiPriority w:val="61"/>
    <w:rsid w:val="007401E6"/>
    <w:pPr>
      <w:spacing w:after="0" w:line="240" w:lineRule="auto"/>
    </w:pPr>
    <w:rPr>
      <w:rFonts w:eastAsiaTheme="minorEastAsia"/>
      <w:lang w:val="en-AU"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uiPriority w:val="39"/>
    <w:rsid w:val="0074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BE"/>
    <w:rPr>
      <w:color w:val="0563C1" w:themeColor="hyperlink"/>
      <w:u w:val="single"/>
    </w:rPr>
  </w:style>
  <w:style w:type="character" w:customStyle="1" w:styleId="UnresolvedMention1">
    <w:name w:val="Unresolved Mention1"/>
    <w:basedOn w:val="DefaultParagraphFont"/>
    <w:uiPriority w:val="99"/>
    <w:semiHidden/>
    <w:unhideWhenUsed/>
    <w:rsid w:val="007C78BE"/>
    <w:rPr>
      <w:color w:val="605E5C"/>
      <w:shd w:val="clear" w:color="auto" w:fill="E1DFDD"/>
    </w:rPr>
  </w:style>
  <w:style w:type="character" w:styleId="Strong">
    <w:name w:val="Strong"/>
    <w:basedOn w:val="DefaultParagraphFont"/>
    <w:uiPriority w:val="22"/>
    <w:qFormat/>
    <w:rsid w:val="00095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34086F368B1458136FF69E775B75A" ma:contentTypeVersion="10" ma:contentTypeDescription="Create a new document." ma:contentTypeScope="" ma:versionID="dd4e8c0a1842d82b44b7655cade772ee">
  <xsd:schema xmlns:xsd="http://www.w3.org/2001/XMLSchema" xmlns:xs="http://www.w3.org/2001/XMLSchema" xmlns:p="http://schemas.microsoft.com/office/2006/metadata/properties" xmlns:ns3="574a28ed-7947-462f-b2d1-53ad3e01bb3c" targetNamespace="http://schemas.microsoft.com/office/2006/metadata/properties" ma:root="true" ma:fieldsID="381dc1eeb3d2d9f8a1b0102b3fffa1b7" ns3:_="">
    <xsd:import namespace="574a28ed-7947-462f-b2d1-53ad3e01bb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28ed-7947-462f-b2d1-53ad3e01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19E2-547E-4ADB-9915-120D6B2B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28ed-7947-462f-b2d1-53ad3e01b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DA75B-9B2A-4D0E-9A53-BE06354A8B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A6917-A7F8-48CF-AAF2-399F04E14E20}">
  <ds:schemaRefs>
    <ds:schemaRef ds:uri="http://schemas.microsoft.com/sharepoint/v3/contenttype/forms"/>
  </ds:schemaRefs>
</ds:datastoreItem>
</file>

<file path=customXml/itemProps4.xml><?xml version="1.0" encoding="utf-8"?>
<ds:datastoreItem xmlns:ds="http://schemas.openxmlformats.org/officeDocument/2006/customXml" ds:itemID="{C07F004D-559A-4185-9471-D65DCCB8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McGuire</dc:creator>
  <cp:keywords/>
  <dc:description/>
  <cp:lastModifiedBy>gene</cp:lastModifiedBy>
  <cp:revision>2</cp:revision>
  <dcterms:created xsi:type="dcterms:W3CDTF">2020-11-16T16:28:00Z</dcterms:created>
  <dcterms:modified xsi:type="dcterms:W3CDTF">2020-11-16T16:28:00Z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0x010100AE434086F368B1458136FF69E775B75A</vt:lpwstr>
  </property>
</Properties>
</file>